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12F73" w14:textId="08C4F232" w:rsidR="00F95A7B" w:rsidRDefault="00F95A7B" w:rsidP="00E0042E">
      <w:pPr>
        <w:pStyle w:val="Header"/>
        <w:widowControl w:val="0"/>
        <w:tabs>
          <w:tab w:val="right" w:pos="9781"/>
        </w:tabs>
        <w:ind w:right="-58"/>
        <w:jc w:val="left"/>
        <w:rPr>
          <w:rFonts w:ascii="Arial" w:eastAsia="MS Mincho" w:hAnsi="Arial" w:cs="Arial"/>
          <w:b/>
          <w:bCs/>
          <w:sz w:val="28"/>
          <w:lang w:eastAsia="ja-JP"/>
        </w:rPr>
      </w:pPr>
      <w:r>
        <w:rPr>
          <w:rFonts w:ascii="Arial" w:hAnsi="Arial" w:cs="Arial"/>
          <w:b/>
          <w:bCs/>
          <w:sz w:val="28"/>
        </w:rPr>
        <w:t>3GPP TSG RAN WG1 Meeting #8</w:t>
      </w:r>
      <w:r w:rsidR="00E0042E">
        <w:rPr>
          <w:rFonts w:ascii="Arial" w:hAnsi="Arial" w:cs="Arial"/>
          <w:b/>
          <w:bCs/>
          <w:sz w:val="28"/>
        </w:rPr>
        <w:t>7</w:t>
      </w:r>
      <w:r>
        <w:rPr>
          <w:rFonts w:ascii="Arial" w:hAnsi="Arial" w:cs="Arial"/>
          <w:b/>
          <w:bCs/>
          <w:sz w:val="28"/>
        </w:rPr>
        <w:t xml:space="preserve"> </w:t>
      </w:r>
      <w:r w:rsidR="00E0042E">
        <w:rPr>
          <w:rFonts w:ascii="Arial" w:hAnsi="Arial" w:cs="Arial"/>
          <w:b/>
          <w:bCs/>
          <w:sz w:val="28"/>
        </w:rPr>
        <w:tab/>
      </w:r>
      <w:r>
        <w:rPr>
          <w:rFonts w:ascii="Arial" w:hAnsi="Arial" w:cs="Arial"/>
          <w:b/>
          <w:bCs/>
          <w:sz w:val="28"/>
        </w:rPr>
        <w:tab/>
        <w:t>R1-161</w:t>
      </w:r>
      <w:r w:rsidR="00E0042E">
        <w:rPr>
          <w:rFonts w:ascii="Arial" w:hAnsi="Arial" w:cs="Arial"/>
          <w:b/>
          <w:bCs/>
          <w:sz w:val="28"/>
        </w:rPr>
        <w:t>2025</w:t>
      </w:r>
    </w:p>
    <w:p w14:paraId="2B9616A3" w14:textId="35462C41" w:rsidR="00E83B49" w:rsidRPr="00F5408F" w:rsidRDefault="003173CC" w:rsidP="0079148A">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 xml:space="preserve">Reno, </w:t>
      </w:r>
      <w:bookmarkStart w:id="0" w:name="_GoBack"/>
      <w:bookmarkEnd w:id="0"/>
      <w:r w:rsidR="0079148A" w:rsidRPr="0079148A">
        <w:rPr>
          <w:rFonts w:ascii="Arial" w:eastAsia="MS Mincho" w:hAnsi="Arial" w:cs="Arial"/>
          <w:b/>
          <w:bCs/>
          <w:sz w:val="28"/>
          <w:lang w:eastAsia="ja-JP"/>
        </w:rPr>
        <w:t>Nevada</w:t>
      </w:r>
      <w:r w:rsidR="00F95A7B" w:rsidRPr="0079148A">
        <w:rPr>
          <w:rFonts w:ascii="Arial" w:eastAsia="MS Mincho" w:hAnsi="Arial" w:cs="Arial"/>
          <w:b/>
          <w:bCs/>
          <w:sz w:val="28"/>
          <w:lang w:eastAsia="ja-JP"/>
        </w:rPr>
        <w:t xml:space="preserve">, </w:t>
      </w:r>
      <w:r w:rsidR="00E0042E" w:rsidRPr="0079148A">
        <w:rPr>
          <w:rFonts w:ascii="Arial" w:eastAsia="MS Mincho" w:hAnsi="Arial" w:cs="Arial"/>
          <w:b/>
          <w:bCs/>
          <w:sz w:val="28"/>
          <w:lang w:eastAsia="ja-JP"/>
        </w:rPr>
        <w:t>USA</w:t>
      </w:r>
      <w:r w:rsidR="00F95A7B" w:rsidRPr="0079148A">
        <w:rPr>
          <w:rFonts w:ascii="Arial" w:eastAsia="MS Mincho" w:hAnsi="Arial" w:cs="Arial"/>
          <w:b/>
          <w:bCs/>
          <w:sz w:val="28"/>
          <w:lang w:eastAsia="ja-JP"/>
        </w:rPr>
        <w:t xml:space="preserve">, </w:t>
      </w:r>
      <w:r w:rsidR="00E0042E" w:rsidRPr="0079148A">
        <w:rPr>
          <w:rFonts w:ascii="Arial" w:eastAsia="MS Mincho" w:hAnsi="Arial" w:cs="Arial"/>
          <w:b/>
          <w:bCs/>
          <w:sz w:val="28"/>
          <w:lang w:eastAsia="ja-JP"/>
        </w:rPr>
        <w:t xml:space="preserve">November </w:t>
      </w:r>
      <w:r>
        <w:rPr>
          <w:rFonts w:ascii="Arial" w:eastAsia="MS Mincho" w:hAnsi="Arial" w:cs="Arial"/>
          <w:b/>
          <w:bCs/>
          <w:sz w:val="28"/>
          <w:lang w:eastAsia="ja-JP"/>
        </w:rPr>
        <w:t>14-18</w:t>
      </w:r>
      <w:r w:rsidR="00F95A7B" w:rsidRPr="0079148A">
        <w:rPr>
          <w:rFonts w:ascii="Arial" w:eastAsia="MS Mincho" w:hAnsi="Arial" w:cs="Arial"/>
          <w:b/>
          <w:bCs/>
          <w:sz w:val="28"/>
          <w:lang w:eastAsia="ja-JP"/>
        </w:rPr>
        <w:t>, 2016</w:t>
      </w:r>
      <w:r w:rsidR="00E83B49">
        <w:rPr>
          <w:rFonts w:ascii="Arial" w:eastAsia="MS Mincho" w:hAnsi="Arial" w:cs="Arial" w:hint="eastAsia"/>
          <w:b/>
          <w:bCs/>
          <w:sz w:val="28"/>
          <w:lang w:eastAsia="ja-JP"/>
        </w:rPr>
        <w:tab/>
      </w:r>
      <w:r w:rsidR="00E83B49">
        <w:rPr>
          <w:rFonts w:ascii="Arial" w:eastAsia="MS Mincho" w:hAnsi="Arial" w:cs="Arial"/>
          <w:b/>
          <w:bCs/>
          <w:sz w:val="28"/>
          <w:lang w:eastAsia="ja-JP"/>
        </w:rPr>
        <w:t xml:space="preserve">                 </w:t>
      </w:r>
    </w:p>
    <w:p w14:paraId="37EF261C" w14:textId="77777777" w:rsidR="00E83B49" w:rsidRDefault="00E83B49" w:rsidP="00E83B49">
      <w:pPr>
        <w:pStyle w:val="FootnoteText"/>
        <w:widowControl w:val="0"/>
      </w:pPr>
    </w:p>
    <w:p w14:paraId="6C95D12B" w14:textId="77777777" w:rsidR="00E83B49" w:rsidRPr="008A0B7A" w:rsidRDefault="00E83B49" w:rsidP="00E83B49">
      <w:pPr>
        <w:pBdr>
          <w:top w:val="single" w:sz="4" w:space="1" w:color="auto"/>
        </w:pBdr>
        <w:spacing w:after="0"/>
        <w:jc w:val="left"/>
        <w:rPr>
          <w:b/>
          <w:kern w:val="2"/>
          <w:lang w:eastAsia="zh-CN"/>
        </w:rPr>
      </w:pPr>
    </w:p>
    <w:p w14:paraId="4A864606" w14:textId="22E2DA6A" w:rsidR="00E83B49" w:rsidRPr="00842220" w:rsidRDefault="00E83B49" w:rsidP="00E0042E">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sidR="00E0042E">
        <w:rPr>
          <w:b/>
          <w:kern w:val="2"/>
          <w:sz w:val="24"/>
          <w:lang w:eastAsia="zh-CN"/>
        </w:rPr>
        <w:t>7</w:t>
      </w:r>
      <w:r>
        <w:rPr>
          <w:b/>
          <w:kern w:val="2"/>
          <w:sz w:val="24"/>
          <w:lang w:eastAsia="zh-CN"/>
        </w:rPr>
        <w:t>.1.</w:t>
      </w:r>
      <w:r w:rsidR="00E0042E">
        <w:rPr>
          <w:b/>
          <w:kern w:val="2"/>
          <w:sz w:val="24"/>
          <w:lang w:eastAsia="zh-CN"/>
        </w:rPr>
        <w:t>2</w:t>
      </w:r>
      <w:r>
        <w:rPr>
          <w:b/>
          <w:kern w:val="2"/>
          <w:sz w:val="24"/>
          <w:lang w:eastAsia="zh-CN"/>
        </w:rPr>
        <w:t>.1</w:t>
      </w:r>
    </w:p>
    <w:p w14:paraId="1C392122" w14:textId="77777777" w:rsidR="00E83B49" w:rsidRPr="00842220" w:rsidRDefault="00E83B49" w:rsidP="00E83B49">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14:paraId="56B8DDBB" w14:textId="77777777" w:rsidR="00E83B49" w:rsidRPr="00842220" w:rsidRDefault="00E83B49" w:rsidP="00E83B49">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Pr>
          <w:b/>
          <w:kern w:val="2"/>
          <w:sz w:val="24"/>
          <w:lang w:eastAsia="zh-CN"/>
        </w:rPr>
        <w:t>Multi-beam SYNC evaluation</w:t>
      </w:r>
    </w:p>
    <w:p w14:paraId="0D1F3A9C" w14:textId="77777777" w:rsidR="00E83B49" w:rsidRPr="00842220" w:rsidRDefault="00E83B49" w:rsidP="00E83B49">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14:paraId="021826D3" w14:textId="77777777" w:rsidR="00E83B49" w:rsidRPr="008A0B7A" w:rsidRDefault="00E83B49" w:rsidP="00E83B49">
      <w:pPr>
        <w:pBdr>
          <w:bottom w:val="single" w:sz="4" w:space="1" w:color="auto"/>
        </w:pBdr>
        <w:spacing w:after="0"/>
        <w:jc w:val="left"/>
        <w:rPr>
          <w:b/>
          <w:sz w:val="16"/>
          <w:szCs w:val="16"/>
        </w:rPr>
      </w:pPr>
    </w:p>
    <w:p w14:paraId="7396304F" w14:textId="77777777" w:rsidR="00E83B49" w:rsidRDefault="00E83B49" w:rsidP="00E83B49">
      <w:pPr>
        <w:pStyle w:val="Heading1"/>
        <w:keepNext w:val="0"/>
        <w:widowControl w:val="0"/>
        <w:tabs>
          <w:tab w:val="num" w:pos="432"/>
        </w:tabs>
        <w:autoSpaceDE/>
        <w:autoSpaceDN/>
        <w:adjustRightInd/>
        <w:snapToGrid/>
        <w:spacing w:before="360" w:after="60"/>
        <w:jc w:val="left"/>
      </w:pPr>
      <w:r w:rsidRPr="002A0893">
        <w:t>Introduction</w:t>
      </w:r>
    </w:p>
    <w:p w14:paraId="63C847BA" w14:textId="239676CB" w:rsidR="00E83B49" w:rsidRDefault="00E83B49" w:rsidP="00316D4D">
      <w:pPr>
        <w:rPr>
          <w:sz w:val="24"/>
          <w:szCs w:val="24"/>
        </w:rPr>
      </w:pPr>
      <w:r>
        <w:t>In RAN1#86</w:t>
      </w:r>
      <w:r w:rsidR="00E0042E">
        <w:t>b</w:t>
      </w:r>
      <w:r>
        <w:t xml:space="preserve">, the </w:t>
      </w:r>
      <w:r w:rsidR="00E0042E">
        <w:t xml:space="preserve">(updated) </w:t>
      </w:r>
      <w:r>
        <w:t xml:space="preserve">evaluation assumptions to study the initial access performance were agreed. In this contribution we provide </w:t>
      </w:r>
      <w:r w:rsidR="00E0042E">
        <w:t xml:space="preserve">updated </w:t>
      </w:r>
      <w:r>
        <w:t>simulation results to study the sync performance</w:t>
      </w:r>
      <w:r w:rsidR="00E0042E">
        <w:t xml:space="preserve"> at both </w:t>
      </w:r>
      <w:r w:rsidR="00E0042E" w:rsidRPr="00E0042E">
        <w:rPr>
          <w:i/>
          <w:iCs/>
        </w:rPr>
        <w:t>link-level</w:t>
      </w:r>
      <w:r w:rsidR="00E0042E">
        <w:t xml:space="preserve"> and </w:t>
      </w:r>
      <w:r w:rsidR="00E0042E" w:rsidRPr="00E0042E">
        <w:rPr>
          <w:i/>
          <w:iCs/>
        </w:rPr>
        <w:t>system-level</w:t>
      </w:r>
      <w:r>
        <w:t>. Our companion contribution [</w:t>
      </w:r>
      <w:r w:rsidR="00316D4D">
        <w:t>1</w:t>
      </w:r>
      <w:r>
        <w:t xml:space="preserve">] presents our synchronization signal design. </w:t>
      </w:r>
      <w:r w:rsidR="00F95A7B">
        <w:t>In Section 2, we overview our proposed sync design. Section 3 provides study results based on the link-level evaluation assumptions in [</w:t>
      </w:r>
      <w:r w:rsidR="00316D4D">
        <w:t>2</w:t>
      </w:r>
      <w:r w:rsidR="00E0042E">
        <w:t>]. Section 4 provides system-level performance results based on the assumptions agreed in [</w:t>
      </w:r>
      <w:r w:rsidR="00316D4D">
        <w:t>3</w:t>
      </w:r>
      <w:r w:rsidR="00E0042E">
        <w:t>],</w:t>
      </w:r>
      <w:r w:rsidR="00F95A7B">
        <w:t xml:space="preserve"> and Section </w:t>
      </w:r>
      <w:r w:rsidR="00E0042E">
        <w:t>5</w:t>
      </w:r>
      <w:r w:rsidR="00F95A7B">
        <w:t xml:space="preserve"> </w:t>
      </w:r>
      <w:r w:rsidR="00D81242">
        <w:t>concludes</w:t>
      </w:r>
      <w:r w:rsidR="00F95A7B">
        <w:t xml:space="preserve"> this contribution.</w:t>
      </w:r>
    </w:p>
    <w:p w14:paraId="15749340" w14:textId="77777777" w:rsidR="00E83B49" w:rsidRPr="00A943D9" w:rsidRDefault="00E83B49" w:rsidP="00A943D9"/>
    <w:p w14:paraId="3441A836" w14:textId="77777777" w:rsidR="00E83B49" w:rsidRDefault="00F95A7B" w:rsidP="00F95A7B">
      <w:pPr>
        <w:pStyle w:val="Heading1"/>
      </w:pPr>
      <w:r>
        <w:t>Sync signal design</w:t>
      </w:r>
    </w:p>
    <w:p w14:paraId="55DEEEAA" w14:textId="7FF75BD4" w:rsidR="00E83B49" w:rsidRDefault="00F95A7B" w:rsidP="00316D4D">
      <w:r>
        <w:t>[</w:t>
      </w:r>
      <w:r w:rsidR="00316D4D">
        <w:t>1</w:t>
      </w:r>
      <w:r>
        <w:t xml:space="preserve">] </w:t>
      </w:r>
      <w:proofErr w:type="gramStart"/>
      <w:r>
        <w:t>presents</w:t>
      </w:r>
      <w:proofErr w:type="gramEnd"/>
      <w:r>
        <w:t xml:space="preserve"> our proposed design in full details. </w:t>
      </w:r>
      <w:r w:rsidR="00270462">
        <w:fldChar w:fldCharType="begin"/>
      </w:r>
      <w:r w:rsidR="00270462">
        <w:instrText xml:space="preserve"> REF _Ref463014203 \h </w:instrText>
      </w:r>
      <w:r w:rsidR="00270462">
        <w:fldChar w:fldCharType="separate"/>
      </w:r>
      <w:r w:rsidR="00270462" w:rsidRPr="00475862">
        <w:t xml:space="preserve">Table </w:t>
      </w:r>
      <w:r w:rsidR="00270462">
        <w:rPr>
          <w:noProof/>
        </w:rPr>
        <w:t>1</w:t>
      </w:r>
      <w:r w:rsidR="00270462">
        <w:fldChar w:fldCharType="end"/>
      </w:r>
      <w:r>
        <w:t xml:space="preserve"> reiterate</w:t>
      </w:r>
      <w:r w:rsidR="00475862">
        <w:t>s</w:t>
      </w:r>
      <w:r>
        <w:t xml:space="preserve"> the main aspects of our design that is used to generate the simulation results in Section</w:t>
      </w:r>
      <w:r w:rsidR="00E0042E">
        <w:t>s</w:t>
      </w:r>
      <w:r>
        <w:t xml:space="preserve"> 3</w:t>
      </w:r>
      <w:r w:rsidR="00E0042E">
        <w:t xml:space="preserve"> and 4</w:t>
      </w:r>
      <w:r>
        <w:t xml:space="preserve">. </w:t>
      </w:r>
    </w:p>
    <w:p w14:paraId="6476E1CC" w14:textId="77777777" w:rsidR="00475862" w:rsidRDefault="00475862" w:rsidP="00475862"/>
    <w:p w14:paraId="3FC13A7B" w14:textId="77777777" w:rsidR="00475862" w:rsidRPr="00475862" w:rsidRDefault="00475862" w:rsidP="00475862">
      <w:pPr>
        <w:pStyle w:val="Caption"/>
        <w:keepNext/>
        <w:jc w:val="center"/>
        <w:rPr>
          <w:sz w:val="22"/>
          <w:szCs w:val="22"/>
        </w:rPr>
      </w:pPr>
      <w:bookmarkStart w:id="1" w:name="_Ref463014203"/>
      <w:r w:rsidRPr="00475862">
        <w:rPr>
          <w:sz w:val="22"/>
          <w:szCs w:val="22"/>
        </w:rPr>
        <w:t xml:space="preserve">Table </w:t>
      </w:r>
      <w:r w:rsidRPr="00475862">
        <w:rPr>
          <w:sz w:val="22"/>
          <w:szCs w:val="22"/>
        </w:rPr>
        <w:fldChar w:fldCharType="begin"/>
      </w:r>
      <w:r w:rsidRPr="00475862">
        <w:rPr>
          <w:sz w:val="22"/>
          <w:szCs w:val="22"/>
        </w:rPr>
        <w:instrText xml:space="preserve"> SEQ Table \* ARABIC </w:instrText>
      </w:r>
      <w:r w:rsidRPr="00475862">
        <w:rPr>
          <w:sz w:val="22"/>
          <w:szCs w:val="22"/>
        </w:rPr>
        <w:fldChar w:fldCharType="separate"/>
      </w:r>
      <w:r w:rsidR="00684819">
        <w:rPr>
          <w:noProof/>
          <w:sz w:val="22"/>
          <w:szCs w:val="22"/>
        </w:rPr>
        <w:t>1</w:t>
      </w:r>
      <w:r w:rsidRPr="00475862">
        <w:rPr>
          <w:sz w:val="22"/>
          <w:szCs w:val="22"/>
        </w:rPr>
        <w:fldChar w:fldCharType="end"/>
      </w:r>
      <w:bookmarkEnd w:id="1"/>
      <w:r w:rsidRPr="00475862">
        <w:rPr>
          <w:sz w:val="22"/>
          <w:szCs w:val="22"/>
        </w:rPr>
        <w:t xml:space="preserve"> -- Summary of sync design</w:t>
      </w:r>
    </w:p>
    <w:tbl>
      <w:tblPr>
        <w:tblStyle w:val="TableGrid"/>
        <w:tblW w:w="9265" w:type="dxa"/>
        <w:tblLook w:val="04A0" w:firstRow="1" w:lastRow="0" w:firstColumn="1" w:lastColumn="0" w:noHBand="0" w:noVBand="1"/>
      </w:tblPr>
      <w:tblGrid>
        <w:gridCol w:w="3333"/>
        <w:gridCol w:w="3772"/>
        <w:gridCol w:w="2160"/>
      </w:tblGrid>
      <w:tr w:rsidR="00F95A7B" w14:paraId="53683E4D" w14:textId="77777777" w:rsidTr="00833222">
        <w:tc>
          <w:tcPr>
            <w:tcW w:w="3333" w:type="dxa"/>
            <w:vAlign w:val="center"/>
          </w:tcPr>
          <w:p w14:paraId="72ED65AF" w14:textId="77777777" w:rsidR="00F95A7B" w:rsidRPr="00475862" w:rsidRDefault="00475862" w:rsidP="00475862">
            <w:pPr>
              <w:jc w:val="center"/>
              <w:rPr>
                <w:b/>
                <w:bCs/>
                <w:sz w:val="28"/>
                <w:szCs w:val="28"/>
              </w:rPr>
            </w:pPr>
            <w:r w:rsidRPr="00475862">
              <w:rPr>
                <w:b/>
                <w:bCs/>
                <w:sz w:val="28"/>
                <w:szCs w:val="28"/>
              </w:rPr>
              <w:t>Parameter</w:t>
            </w:r>
          </w:p>
        </w:tc>
        <w:tc>
          <w:tcPr>
            <w:tcW w:w="3772" w:type="dxa"/>
            <w:vAlign w:val="center"/>
          </w:tcPr>
          <w:p w14:paraId="1862E516" w14:textId="77777777" w:rsidR="00F95A7B" w:rsidRPr="00475862" w:rsidRDefault="00475862" w:rsidP="00475862">
            <w:pPr>
              <w:jc w:val="center"/>
              <w:rPr>
                <w:b/>
                <w:bCs/>
                <w:sz w:val="28"/>
                <w:szCs w:val="28"/>
              </w:rPr>
            </w:pPr>
            <w:r w:rsidRPr="00475862">
              <w:rPr>
                <w:b/>
                <w:bCs/>
                <w:sz w:val="28"/>
                <w:szCs w:val="28"/>
              </w:rPr>
              <w:t>Value</w:t>
            </w:r>
          </w:p>
        </w:tc>
        <w:tc>
          <w:tcPr>
            <w:tcW w:w="2160" w:type="dxa"/>
            <w:vAlign w:val="center"/>
          </w:tcPr>
          <w:p w14:paraId="24FB2FDF" w14:textId="77777777" w:rsidR="00F95A7B" w:rsidRPr="00475862" w:rsidRDefault="00475862" w:rsidP="00475862">
            <w:pPr>
              <w:jc w:val="center"/>
              <w:rPr>
                <w:b/>
                <w:bCs/>
                <w:sz w:val="28"/>
                <w:szCs w:val="28"/>
              </w:rPr>
            </w:pPr>
            <w:r w:rsidRPr="00475862">
              <w:rPr>
                <w:b/>
                <w:bCs/>
                <w:sz w:val="28"/>
                <w:szCs w:val="28"/>
              </w:rPr>
              <w:t>Comments</w:t>
            </w:r>
          </w:p>
        </w:tc>
      </w:tr>
      <w:tr w:rsidR="00475862" w14:paraId="37DDDCD9" w14:textId="77777777" w:rsidTr="00833222">
        <w:tc>
          <w:tcPr>
            <w:tcW w:w="3333" w:type="dxa"/>
          </w:tcPr>
          <w:p w14:paraId="612AE3F7" w14:textId="77777777" w:rsidR="00475862" w:rsidRDefault="00475862" w:rsidP="00E83B49">
            <w:r>
              <w:t>Sync periodicity</w:t>
            </w:r>
          </w:p>
        </w:tc>
        <w:tc>
          <w:tcPr>
            <w:tcW w:w="3772" w:type="dxa"/>
            <w:vAlign w:val="center"/>
          </w:tcPr>
          <w:p w14:paraId="45786C52" w14:textId="77777777" w:rsidR="00475862" w:rsidRDefault="00475862" w:rsidP="00475862">
            <w:pPr>
              <w:jc w:val="center"/>
            </w:pPr>
            <w:r>
              <w:t xml:space="preserve">5 </w:t>
            </w:r>
            <w:proofErr w:type="spellStart"/>
            <w:r>
              <w:t>msec</w:t>
            </w:r>
            <w:proofErr w:type="spellEnd"/>
          </w:p>
        </w:tc>
        <w:tc>
          <w:tcPr>
            <w:tcW w:w="2160" w:type="dxa"/>
            <w:vMerge w:val="restart"/>
            <w:vAlign w:val="center"/>
          </w:tcPr>
          <w:p w14:paraId="37E06DB7" w14:textId="3D1B7B63" w:rsidR="00475862" w:rsidRDefault="00475862" w:rsidP="00270462">
            <w:pPr>
              <w:jc w:val="center"/>
            </w:pPr>
            <w:r>
              <w:t xml:space="preserve">See </w:t>
            </w:r>
            <w:r w:rsidR="00270462">
              <w:fldChar w:fldCharType="begin"/>
            </w:r>
            <w:r w:rsidR="00270462">
              <w:instrText xml:space="preserve"> REF _Ref463014231 \h </w:instrText>
            </w:r>
            <w:r w:rsidR="00833222">
              <w:instrText xml:space="preserve"> \* MERGEFORMAT </w:instrText>
            </w:r>
            <w:r w:rsidR="00270462">
              <w:fldChar w:fldCharType="separate"/>
            </w:r>
            <w:r w:rsidR="00270462" w:rsidRPr="009F7521">
              <w:t xml:space="preserve">Figure </w:t>
            </w:r>
            <w:r w:rsidR="00270462">
              <w:rPr>
                <w:noProof/>
              </w:rPr>
              <w:t>1</w:t>
            </w:r>
            <w:r w:rsidR="00270462">
              <w:fldChar w:fldCharType="end"/>
            </w:r>
          </w:p>
        </w:tc>
      </w:tr>
      <w:tr w:rsidR="00475862" w14:paraId="69D5DB77" w14:textId="77777777" w:rsidTr="00833222">
        <w:tc>
          <w:tcPr>
            <w:tcW w:w="3333" w:type="dxa"/>
          </w:tcPr>
          <w:p w14:paraId="556E42BA" w14:textId="22AA0AAC" w:rsidR="00475862" w:rsidRDefault="00316D4D" w:rsidP="00E83B49">
            <w:r>
              <w:t>SS</w:t>
            </w:r>
            <w:r w:rsidR="00475862">
              <w:t xml:space="preserve"> burst duration</w:t>
            </w:r>
          </w:p>
        </w:tc>
        <w:tc>
          <w:tcPr>
            <w:tcW w:w="3772" w:type="dxa"/>
            <w:vAlign w:val="center"/>
          </w:tcPr>
          <w:p w14:paraId="0202C7DE" w14:textId="0D3FDB68" w:rsidR="00475862" w:rsidRDefault="00475862" w:rsidP="00475862">
            <w:pPr>
              <w:jc w:val="center"/>
            </w:pPr>
            <w:r>
              <w:t xml:space="preserve">250 </w:t>
            </w:r>
            <w:r w:rsidR="002F0C05" w:rsidRPr="007B62A0">
              <w:rPr>
                <w:rFonts w:ascii="Symbol" w:hAnsi="Symbol"/>
              </w:rPr>
              <w:t></w:t>
            </w:r>
            <w:r>
              <w:t>sec</w:t>
            </w:r>
          </w:p>
        </w:tc>
        <w:tc>
          <w:tcPr>
            <w:tcW w:w="2160" w:type="dxa"/>
            <w:vMerge/>
            <w:vAlign w:val="center"/>
          </w:tcPr>
          <w:p w14:paraId="3FBA5183" w14:textId="77777777" w:rsidR="00475862" w:rsidRDefault="00475862" w:rsidP="00475862">
            <w:pPr>
              <w:jc w:val="center"/>
            </w:pPr>
          </w:p>
        </w:tc>
      </w:tr>
      <w:tr w:rsidR="00475862" w14:paraId="270DF5EB" w14:textId="77777777" w:rsidTr="00833222">
        <w:tc>
          <w:tcPr>
            <w:tcW w:w="3333" w:type="dxa"/>
          </w:tcPr>
          <w:p w14:paraId="4C516302" w14:textId="4A10FC4F" w:rsidR="00475862" w:rsidRDefault="00475862" w:rsidP="00316D4D">
            <w:r>
              <w:t xml:space="preserve"># </w:t>
            </w:r>
            <w:r w:rsidR="00316D4D">
              <w:t>SS blocks</w:t>
            </w:r>
            <w:r>
              <w:t xml:space="preserve"> in a </w:t>
            </w:r>
            <w:r w:rsidR="00316D4D">
              <w:t xml:space="preserve">SS </w:t>
            </w:r>
            <w:r>
              <w:t>burst</w:t>
            </w:r>
          </w:p>
        </w:tc>
        <w:tc>
          <w:tcPr>
            <w:tcW w:w="3772" w:type="dxa"/>
            <w:vAlign w:val="center"/>
          </w:tcPr>
          <w:p w14:paraId="69502A73" w14:textId="77777777" w:rsidR="00475862" w:rsidRDefault="00475862" w:rsidP="00475862">
            <w:pPr>
              <w:jc w:val="center"/>
            </w:pPr>
            <w:r>
              <w:t>14</w:t>
            </w:r>
          </w:p>
        </w:tc>
        <w:tc>
          <w:tcPr>
            <w:tcW w:w="2160" w:type="dxa"/>
            <w:vMerge/>
            <w:vAlign w:val="center"/>
          </w:tcPr>
          <w:p w14:paraId="43797F1B" w14:textId="77777777" w:rsidR="00475862" w:rsidRDefault="00475862" w:rsidP="00475862">
            <w:pPr>
              <w:jc w:val="center"/>
            </w:pPr>
          </w:p>
        </w:tc>
      </w:tr>
      <w:tr w:rsidR="005F5AF2" w14:paraId="4D4A75A8" w14:textId="77777777" w:rsidTr="00833222">
        <w:tc>
          <w:tcPr>
            <w:tcW w:w="3333" w:type="dxa"/>
          </w:tcPr>
          <w:p w14:paraId="5E5AB48F" w14:textId="4ED55209" w:rsidR="005F5AF2" w:rsidRDefault="005F5AF2" w:rsidP="00475862">
            <w:r>
              <w:t>Subcarrier spacing for sync signals</w:t>
            </w:r>
          </w:p>
        </w:tc>
        <w:tc>
          <w:tcPr>
            <w:tcW w:w="3772" w:type="dxa"/>
            <w:vAlign w:val="center"/>
          </w:tcPr>
          <w:p w14:paraId="58CDBCCC" w14:textId="68B8F085" w:rsidR="005F5AF2" w:rsidRDefault="005F5AF2" w:rsidP="00475862">
            <w:pPr>
              <w:jc w:val="center"/>
            </w:pPr>
            <w:r>
              <w:t>240 KHz</w:t>
            </w:r>
          </w:p>
        </w:tc>
        <w:tc>
          <w:tcPr>
            <w:tcW w:w="2160" w:type="dxa"/>
            <w:vAlign w:val="center"/>
          </w:tcPr>
          <w:p w14:paraId="67D0B8B2" w14:textId="77777777" w:rsidR="005F5AF2" w:rsidRDefault="005F5AF2" w:rsidP="00475862">
            <w:pPr>
              <w:jc w:val="center"/>
            </w:pPr>
          </w:p>
        </w:tc>
      </w:tr>
      <w:tr w:rsidR="00475862" w14:paraId="26F1D5F9" w14:textId="77777777" w:rsidTr="00833222">
        <w:tc>
          <w:tcPr>
            <w:tcW w:w="3333" w:type="dxa"/>
          </w:tcPr>
          <w:p w14:paraId="5D9FFA4E" w14:textId="77777777" w:rsidR="00475862" w:rsidRDefault="00475862" w:rsidP="00475862">
            <w:r>
              <w:t xml:space="preserve">Sync </w:t>
            </w:r>
            <w:proofErr w:type="spellStart"/>
            <w:r>
              <w:t>tx</w:t>
            </w:r>
            <w:proofErr w:type="spellEnd"/>
            <w:r>
              <w:t xml:space="preserve"> bandwidth </w:t>
            </w:r>
          </w:p>
        </w:tc>
        <w:tc>
          <w:tcPr>
            <w:tcW w:w="3772" w:type="dxa"/>
            <w:vAlign w:val="center"/>
          </w:tcPr>
          <w:p w14:paraId="5D527C8B" w14:textId="77777777" w:rsidR="00475862" w:rsidRDefault="00475862" w:rsidP="00475862">
            <w:pPr>
              <w:jc w:val="center"/>
            </w:pPr>
            <w:r>
              <w:t>34.56 MHz</w:t>
            </w:r>
          </w:p>
        </w:tc>
        <w:tc>
          <w:tcPr>
            <w:tcW w:w="2160" w:type="dxa"/>
            <w:vAlign w:val="center"/>
          </w:tcPr>
          <w:p w14:paraId="4080C427" w14:textId="77777777" w:rsidR="00475862" w:rsidRDefault="00475862" w:rsidP="00475862">
            <w:pPr>
              <w:jc w:val="center"/>
            </w:pPr>
          </w:p>
        </w:tc>
      </w:tr>
      <w:tr w:rsidR="00475862" w14:paraId="2627DB84" w14:textId="77777777" w:rsidTr="00833222">
        <w:tc>
          <w:tcPr>
            <w:tcW w:w="3333" w:type="dxa"/>
          </w:tcPr>
          <w:p w14:paraId="26AA8813" w14:textId="77777777" w:rsidR="00475862" w:rsidRDefault="00475862" w:rsidP="00475862">
            <w:r>
              <w:t>Sampling rate</w:t>
            </w:r>
          </w:p>
        </w:tc>
        <w:tc>
          <w:tcPr>
            <w:tcW w:w="3772" w:type="dxa"/>
            <w:vAlign w:val="center"/>
          </w:tcPr>
          <w:p w14:paraId="773319D7" w14:textId="77777777" w:rsidR="00475862" w:rsidRDefault="00475862" w:rsidP="00475862">
            <w:pPr>
              <w:jc w:val="center"/>
            </w:pPr>
            <w:r>
              <w:t>61.44MHz</w:t>
            </w:r>
          </w:p>
        </w:tc>
        <w:tc>
          <w:tcPr>
            <w:tcW w:w="2160" w:type="dxa"/>
            <w:vAlign w:val="center"/>
          </w:tcPr>
          <w:p w14:paraId="7E733E3E" w14:textId="77777777" w:rsidR="00475862" w:rsidRDefault="00475862" w:rsidP="00475862">
            <w:pPr>
              <w:jc w:val="center"/>
            </w:pPr>
          </w:p>
        </w:tc>
      </w:tr>
      <w:tr w:rsidR="00475862" w14:paraId="6C01E3A1" w14:textId="77777777" w:rsidTr="00833222">
        <w:tc>
          <w:tcPr>
            <w:tcW w:w="3333" w:type="dxa"/>
          </w:tcPr>
          <w:p w14:paraId="621D2EB1" w14:textId="77777777" w:rsidR="00475862" w:rsidRDefault="002E68ED" w:rsidP="002E68ED">
            <w:r>
              <w:t>BS b</w:t>
            </w:r>
            <w:r w:rsidR="00475862">
              <w:t>eam sweep pattern</w:t>
            </w:r>
          </w:p>
        </w:tc>
        <w:tc>
          <w:tcPr>
            <w:tcW w:w="3772" w:type="dxa"/>
            <w:vAlign w:val="center"/>
          </w:tcPr>
          <w:p w14:paraId="1495310B" w14:textId="77777777" w:rsidR="00475862" w:rsidRDefault="00475862" w:rsidP="00475862">
            <w:pPr>
              <w:jc w:val="center"/>
            </w:pPr>
            <w:r>
              <w:t>Azimuth: sweeping 14 directions</w:t>
            </w:r>
          </w:p>
          <w:p w14:paraId="3A872653" w14:textId="77777777" w:rsidR="00475862" w:rsidRDefault="00475862" w:rsidP="00475862">
            <w:pPr>
              <w:jc w:val="center"/>
            </w:pPr>
            <w:r>
              <w:t>Elevation: directed towards 110 degree</w:t>
            </w:r>
          </w:p>
          <w:p w14:paraId="6DD601E3" w14:textId="77777777" w:rsidR="00475862" w:rsidRDefault="00475862" w:rsidP="00475862">
            <w:pPr>
              <w:jc w:val="center"/>
            </w:pPr>
            <w:r>
              <w:t>Periodicity: 5</w:t>
            </w:r>
            <w:r w:rsidR="001679AE">
              <w:t xml:space="preserve"> </w:t>
            </w:r>
            <w:proofErr w:type="spellStart"/>
            <w:r w:rsidR="001679AE">
              <w:t>m</w:t>
            </w:r>
            <w:r>
              <w:t>sec</w:t>
            </w:r>
            <w:proofErr w:type="spellEnd"/>
          </w:p>
        </w:tc>
        <w:tc>
          <w:tcPr>
            <w:tcW w:w="2160" w:type="dxa"/>
            <w:vAlign w:val="center"/>
          </w:tcPr>
          <w:p w14:paraId="46134319" w14:textId="77777777" w:rsidR="00475862" w:rsidRDefault="00475862" w:rsidP="00475862">
            <w:pPr>
              <w:jc w:val="center"/>
            </w:pPr>
          </w:p>
        </w:tc>
      </w:tr>
      <w:tr w:rsidR="002E68ED" w14:paraId="4673FDA3" w14:textId="77777777" w:rsidTr="00833222">
        <w:tc>
          <w:tcPr>
            <w:tcW w:w="3333" w:type="dxa"/>
          </w:tcPr>
          <w:p w14:paraId="1F86979E" w14:textId="77777777" w:rsidR="002E68ED" w:rsidRDefault="002E68ED" w:rsidP="002E68ED">
            <w:r>
              <w:t>UE beam pattern</w:t>
            </w:r>
          </w:p>
        </w:tc>
        <w:tc>
          <w:tcPr>
            <w:tcW w:w="3772" w:type="dxa"/>
            <w:vAlign w:val="center"/>
          </w:tcPr>
          <w:p w14:paraId="09735341" w14:textId="77777777" w:rsidR="002E68ED" w:rsidRDefault="002E68ED" w:rsidP="00475862">
            <w:pPr>
              <w:jc w:val="center"/>
            </w:pPr>
            <w:r>
              <w:t>Reception using a pseudo-</w:t>
            </w:r>
            <w:proofErr w:type="spellStart"/>
            <w:r>
              <w:t>omni</w:t>
            </w:r>
            <w:proofErr w:type="spellEnd"/>
            <w:r>
              <w:t xml:space="preserve"> beam </w:t>
            </w:r>
          </w:p>
        </w:tc>
        <w:tc>
          <w:tcPr>
            <w:tcW w:w="2160" w:type="dxa"/>
            <w:vAlign w:val="center"/>
          </w:tcPr>
          <w:p w14:paraId="284DA9B3" w14:textId="77777777" w:rsidR="002E68ED" w:rsidRDefault="002E68ED" w:rsidP="00475862">
            <w:pPr>
              <w:jc w:val="center"/>
            </w:pPr>
          </w:p>
        </w:tc>
      </w:tr>
      <w:tr w:rsidR="00475862" w14:paraId="5566F12E" w14:textId="77777777" w:rsidTr="00833222">
        <w:tc>
          <w:tcPr>
            <w:tcW w:w="3333" w:type="dxa"/>
          </w:tcPr>
          <w:p w14:paraId="6AD6263C" w14:textId="77777777" w:rsidR="00475862" w:rsidRDefault="00475862" w:rsidP="00475862">
            <w:r>
              <w:t>Sync symbol multiplexing method</w:t>
            </w:r>
          </w:p>
        </w:tc>
        <w:tc>
          <w:tcPr>
            <w:tcW w:w="3772" w:type="dxa"/>
            <w:vAlign w:val="center"/>
          </w:tcPr>
          <w:p w14:paraId="3485CBB3" w14:textId="22B3C702" w:rsidR="00475862" w:rsidRDefault="00E0042E" w:rsidP="00475862">
            <w:pPr>
              <w:jc w:val="center"/>
            </w:pPr>
            <w:r>
              <w:t>TDM</w:t>
            </w:r>
          </w:p>
        </w:tc>
        <w:tc>
          <w:tcPr>
            <w:tcW w:w="2160" w:type="dxa"/>
            <w:vAlign w:val="center"/>
          </w:tcPr>
          <w:p w14:paraId="0BE46E44" w14:textId="77777777" w:rsidR="00475862" w:rsidRDefault="00475862" w:rsidP="00270462">
            <w:pPr>
              <w:jc w:val="center"/>
            </w:pPr>
            <w:r>
              <w:t xml:space="preserve">See </w:t>
            </w:r>
            <w:r w:rsidR="00270462">
              <w:fldChar w:fldCharType="begin"/>
            </w:r>
            <w:r w:rsidR="00270462">
              <w:instrText xml:space="preserve"> REF _Ref463014241 \h </w:instrText>
            </w:r>
            <w:r w:rsidR="00270462">
              <w:fldChar w:fldCharType="separate"/>
            </w:r>
            <w:r w:rsidR="00270462" w:rsidRPr="009F7521">
              <w:t xml:space="preserve">Figure </w:t>
            </w:r>
            <w:r w:rsidR="00270462">
              <w:rPr>
                <w:noProof/>
              </w:rPr>
              <w:t>2</w:t>
            </w:r>
            <w:r w:rsidR="00270462">
              <w:fldChar w:fldCharType="end"/>
            </w:r>
            <w:r>
              <w:t>(a)</w:t>
            </w:r>
          </w:p>
        </w:tc>
      </w:tr>
      <w:tr w:rsidR="00475862" w14:paraId="5AB73688" w14:textId="77777777" w:rsidTr="00833222">
        <w:tc>
          <w:tcPr>
            <w:tcW w:w="3333" w:type="dxa"/>
          </w:tcPr>
          <w:p w14:paraId="693F60AD" w14:textId="77777777" w:rsidR="00475862" w:rsidRDefault="00475862" w:rsidP="00475862">
            <w:r>
              <w:t>PSS waveform</w:t>
            </w:r>
          </w:p>
        </w:tc>
        <w:tc>
          <w:tcPr>
            <w:tcW w:w="3772" w:type="dxa"/>
            <w:vAlign w:val="center"/>
          </w:tcPr>
          <w:p w14:paraId="3F6CCD6D" w14:textId="01A73A2F" w:rsidR="00475862" w:rsidRDefault="00475862" w:rsidP="00475862">
            <w:pPr>
              <w:jc w:val="center"/>
            </w:pPr>
            <w:r>
              <w:t>127-l</w:t>
            </w:r>
            <w:r w:rsidR="00E0042E">
              <w:t>ength ZC with 3 roots</w:t>
            </w:r>
          </w:p>
        </w:tc>
        <w:tc>
          <w:tcPr>
            <w:tcW w:w="2160" w:type="dxa"/>
            <w:vAlign w:val="center"/>
          </w:tcPr>
          <w:p w14:paraId="4C119CBF" w14:textId="77777777" w:rsidR="00475862" w:rsidRDefault="00475862" w:rsidP="00475862">
            <w:pPr>
              <w:jc w:val="center"/>
            </w:pPr>
          </w:p>
        </w:tc>
      </w:tr>
      <w:tr w:rsidR="00475862" w14:paraId="0F365F4A" w14:textId="77777777" w:rsidTr="00833222">
        <w:tc>
          <w:tcPr>
            <w:tcW w:w="3333" w:type="dxa"/>
          </w:tcPr>
          <w:p w14:paraId="41B3F5DE" w14:textId="77777777" w:rsidR="00475862" w:rsidRDefault="00475862" w:rsidP="00475862">
            <w:r>
              <w:t>SSS waveform</w:t>
            </w:r>
          </w:p>
        </w:tc>
        <w:tc>
          <w:tcPr>
            <w:tcW w:w="3772" w:type="dxa"/>
            <w:vAlign w:val="center"/>
          </w:tcPr>
          <w:p w14:paraId="2FEC2628" w14:textId="77777777" w:rsidR="00475862" w:rsidRDefault="00475862" w:rsidP="001679AE">
            <w:pPr>
              <w:jc w:val="center"/>
            </w:pPr>
            <w:r>
              <w:t xml:space="preserve">Based on 2 X 62-length </w:t>
            </w:r>
            <w:r w:rsidR="001679AE">
              <w:t>LTE rel-8 SSS</w:t>
            </w:r>
            <w:r>
              <w:t xml:space="preserve"> with 2-layer precoding</w:t>
            </w:r>
          </w:p>
        </w:tc>
        <w:tc>
          <w:tcPr>
            <w:tcW w:w="2160" w:type="dxa"/>
            <w:vAlign w:val="center"/>
          </w:tcPr>
          <w:p w14:paraId="1180A493" w14:textId="77777777" w:rsidR="00475862" w:rsidRDefault="00475862" w:rsidP="00270462">
            <w:pPr>
              <w:jc w:val="center"/>
            </w:pPr>
            <w:r>
              <w:t xml:space="preserve">See </w:t>
            </w:r>
            <w:r w:rsidR="00270462">
              <w:fldChar w:fldCharType="begin"/>
            </w:r>
            <w:r w:rsidR="00270462">
              <w:instrText xml:space="preserve"> REF _Ref463014241 \h </w:instrText>
            </w:r>
            <w:r w:rsidR="00270462">
              <w:fldChar w:fldCharType="separate"/>
            </w:r>
            <w:r w:rsidR="00270462" w:rsidRPr="009F7521">
              <w:t xml:space="preserve">Figure </w:t>
            </w:r>
            <w:r w:rsidR="00270462">
              <w:rPr>
                <w:noProof/>
              </w:rPr>
              <w:t>2</w:t>
            </w:r>
            <w:r w:rsidR="00270462">
              <w:fldChar w:fldCharType="end"/>
            </w:r>
            <w:r>
              <w:t>(b)</w:t>
            </w:r>
          </w:p>
        </w:tc>
      </w:tr>
    </w:tbl>
    <w:p w14:paraId="33F26317" w14:textId="191BBF72" w:rsidR="009F7521" w:rsidRDefault="00E0042E" w:rsidP="009F7521">
      <w:pPr>
        <w:keepNext/>
        <w:jc w:val="center"/>
      </w:pPr>
      <w:r>
        <w:object w:dxaOrig="11148" w:dyaOrig="8429" w14:anchorId="18113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225pt" o:ole="">
            <v:imagedata r:id="rId11" o:title=""/>
          </v:shape>
          <o:OLEObject Type="Embed" ProgID="Visio.Drawing.11" ShapeID="_x0000_i1025" DrawAspect="Content" ObjectID="_1539817603" r:id="rId12"/>
        </w:object>
      </w:r>
    </w:p>
    <w:p w14:paraId="74D02E96" w14:textId="77777777" w:rsidR="00475862" w:rsidRPr="009F7521" w:rsidRDefault="009F7521" w:rsidP="009F7521">
      <w:pPr>
        <w:pStyle w:val="Caption"/>
        <w:jc w:val="center"/>
        <w:rPr>
          <w:sz w:val="22"/>
          <w:szCs w:val="22"/>
        </w:rPr>
      </w:pPr>
      <w:bookmarkStart w:id="2" w:name="_Ref463014231"/>
      <w:r w:rsidRPr="009F7521">
        <w:rPr>
          <w:sz w:val="22"/>
          <w:szCs w:val="22"/>
        </w:rPr>
        <w:t xml:space="preserve">Figure </w:t>
      </w:r>
      <w:r w:rsidRPr="009F7521">
        <w:rPr>
          <w:sz w:val="22"/>
          <w:szCs w:val="22"/>
        </w:rPr>
        <w:fldChar w:fldCharType="begin"/>
      </w:r>
      <w:r w:rsidRPr="009F7521">
        <w:rPr>
          <w:sz w:val="22"/>
          <w:szCs w:val="22"/>
        </w:rPr>
        <w:instrText xml:space="preserve"> SEQ Figure \* ARABIC </w:instrText>
      </w:r>
      <w:r w:rsidRPr="009F7521">
        <w:rPr>
          <w:sz w:val="22"/>
          <w:szCs w:val="22"/>
        </w:rPr>
        <w:fldChar w:fldCharType="separate"/>
      </w:r>
      <w:r w:rsidR="005E6AF3">
        <w:rPr>
          <w:noProof/>
          <w:sz w:val="22"/>
          <w:szCs w:val="22"/>
        </w:rPr>
        <w:t>1</w:t>
      </w:r>
      <w:r w:rsidRPr="009F7521">
        <w:rPr>
          <w:sz w:val="22"/>
          <w:szCs w:val="22"/>
        </w:rPr>
        <w:fldChar w:fldCharType="end"/>
      </w:r>
      <w:bookmarkEnd w:id="2"/>
      <w:r w:rsidRPr="009F7521">
        <w:rPr>
          <w:noProof/>
          <w:sz w:val="22"/>
          <w:szCs w:val="22"/>
        </w:rPr>
        <w:t xml:space="preserve"> -- resources allocated to sync transmission</w:t>
      </w:r>
    </w:p>
    <w:p w14:paraId="01FC53C4" w14:textId="77777777" w:rsidR="00475862" w:rsidRDefault="00475862" w:rsidP="00475862"/>
    <w:p w14:paraId="482637E1" w14:textId="02E495AF" w:rsidR="00475862" w:rsidRPr="00475862" w:rsidRDefault="00CE5068" w:rsidP="00CE5068">
      <w:pPr>
        <w:ind w:left="720" w:firstLine="720"/>
        <w:jc w:val="left"/>
        <w:rPr>
          <w:i/>
          <w:iCs/>
        </w:rPr>
      </w:pPr>
      <w:r>
        <w:rPr>
          <w:i/>
          <w:iCs/>
        </w:rPr>
        <w:t xml:space="preserve">     </w:t>
      </w:r>
      <w:r w:rsidR="00475862" w:rsidRPr="00475862">
        <w:rPr>
          <w:i/>
          <w:iCs/>
        </w:rPr>
        <w:t xml:space="preserve">(a) </w:t>
      </w:r>
      <w:r>
        <w:rPr>
          <w:i/>
          <w:iCs/>
        </w:rPr>
        <w:tab/>
      </w:r>
      <w:r w:rsidR="00475862" w:rsidRPr="00475862">
        <w:rPr>
          <w:i/>
          <w:iCs/>
        </w:rPr>
        <w:t xml:space="preserve"> </w:t>
      </w:r>
      <w:r w:rsidR="00475862" w:rsidRPr="00475862">
        <w:rPr>
          <w:i/>
          <w:iCs/>
        </w:rPr>
        <w:tab/>
      </w:r>
      <w:r>
        <w:rPr>
          <w:i/>
          <w:iCs/>
        </w:rPr>
        <w:t xml:space="preserve">                    </w:t>
      </w:r>
      <w:r>
        <w:rPr>
          <w:i/>
          <w:iCs/>
        </w:rPr>
        <w:tab/>
      </w:r>
      <w:r>
        <w:rPr>
          <w:i/>
          <w:iCs/>
        </w:rPr>
        <w:tab/>
      </w:r>
      <w:r>
        <w:rPr>
          <w:i/>
          <w:iCs/>
        </w:rPr>
        <w:tab/>
        <w:t xml:space="preserve">   </w:t>
      </w:r>
      <w:r>
        <w:rPr>
          <w:i/>
          <w:iCs/>
        </w:rPr>
        <w:tab/>
      </w:r>
      <w:r w:rsidR="00475862" w:rsidRPr="00475862">
        <w:rPr>
          <w:i/>
          <w:iCs/>
        </w:rPr>
        <w:t>(</w:t>
      </w:r>
      <w:proofErr w:type="gramStart"/>
      <w:r w:rsidR="00475862" w:rsidRPr="00475862">
        <w:rPr>
          <w:i/>
          <w:iCs/>
        </w:rPr>
        <w:t>b</w:t>
      </w:r>
      <w:proofErr w:type="gramEnd"/>
      <w:r w:rsidR="00475862" w:rsidRPr="00475862">
        <w:rPr>
          <w:i/>
          <w:iCs/>
        </w:rPr>
        <w:t>)</w:t>
      </w:r>
    </w:p>
    <w:p w14:paraId="7D3A9CFC" w14:textId="24F3E5D9" w:rsidR="009F7521" w:rsidRDefault="00CE5068" w:rsidP="00CE5068">
      <w:pPr>
        <w:keepNext/>
        <w:jc w:val="center"/>
      </w:pPr>
      <w:r>
        <w:object w:dxaOrig="2388" w:dyaOrig="4202" w14:anchorId="6526C08B">
          <v:shape id="_x0000_i1026" type="#_x0000_t75" style="width:88.5pt;height:155.25pt" o:ole="">
            <v:imagedata r:id="rId13" o:title=""/>
          </v:shape>
          <o:OLEObject Type="Embed" ProgID="Visio.Drawing.11" ShapeID="_x0000_i1026" DrawAspect="Content" ObjectID="_1539817604" r:id="rId14"/>
        </w:object>
      </w:r>
      <w:r>
        <w:t xml:space="preserve">          </w:t>
      </w:r>
      <w:r>
        <w:tab/>
        <w:t xml:space="preserve">  </w:t>
      </w:r>
      <w:r w:rsidR="009F7521">
        <w:object w:dxaOrig="4673" w:dyaOrig="3665" w14:anchorId="1AB58F15">
          <v:shape id="_x0000_i1027" type="#_x0000_t75" style="width:214.5pt;height:169.5pt" o:ole="">
            <v:imagedata r:id="rId15" o:title=""/>
          </v:shape>
          <o:OLEObject Type="Embed" ProgID="Visio.Drawing.11" ShapeID="_x0000_i1027" DrawAspect="Content" ObjectID="_1539817605" r:id="rId16"/>
        </w:object>
      </w:r>
    </w:p>
    <w:p w14:paraId="4CA5761E" w14:textId="77777777" w:rsidR="009F7521" w:rsidRPr="009F7521" w:rsidRDefault="009F7521" w:rsidP="009F7521">
      <w:pPr>
        <w:pStyle w:val="Caption"/>
        <w:jc w:val="center"/>
        <w:rPr>
          <w:sz w:val="22"/>
          <w:szCs w:val="22"/>
        </w:rPr>
      </w:pPr>
      <w:bookmarkStart w:id="3" w:name="_Ref463014241"/>
      <w:r w:rsidRPr="009F7521">
        <w:rPr>
          <w:sz w:val="22"/>
          <w:szCs w:val="22"/>
        </w:rPr>
        <w:t xml:space="preserve">Figure </w:t>
      </w:r>
      <w:r w:rsidRPr="009F7521">
        <w:rPr>
          <w:sz w:val="22"/>
          <w:szCs w:val="22"/>
        </w:rPr>
        <w:fldChar w:fldCharType="begin"/>
      </w:r>
      <w:r w:rsidRPr="009F7521">
        <w:rPr>
          <w:sz w:val="22"/>
          <w:szCs w:val="22"/>
        </w:rPr>
        <w:instrText xml:space="preserve"> SEQ Figure \* ARABIC </w:instrText>
      </w:r>
      <w:r w:rsidRPr="009F7521">
        <w:rPr>
          <w:sz w:val="22"/>
          <w:szCs w:val="22"/>
        </w:rPr>
        <w:fldChar w:fldCharType="separate"/>
      </w:r>
      <w:r w:rsidR="005E6AF3">
        <w:rPr>
          <w:noProof/>
          <w:sz w:val="22"/>
          <w:szCs w:val="22"/>
        </w:rPr>
        <w:t>2</w:t>
      </w:r>
      <w:r w:rsidRPr="009F7521">
        <w:rPr>
          <w:sz w:val="22"/>
          <w:szCs w:val="22"/>
        </w:rPr>
        <w:fldChar w:fldCharType="end"/>
      </w:r>
      <w:bookmarkEnd w:id="3"/>
      <w:r w:rsidRPr="009F7521">
        <w:rPr>
          <w:noProof/>
          <w:sz w:val="22"/>
          <w:szCs w:val="22"/>
        </w:rPr>
        <w:t xml:space="preserve"> -- (a) nominal sync symbol design (TDM vs FDM), (b) proposed SSS signal design</w:t>
      </w:r>
    </w:p>
    <w:p w14:paraId="772B3297" w14:textId="77777777" w:rsidR="00316D4D" w:rsidRDefault="00316D4D" w:rsidP="00316D4D">
      <w:pPr>
        <w:rPr>
          <w:b/>
          <w:bCs/>
        </w:rPr>
      </w:pPr>
    </w:p>
    <w:p w14:paraId="6543DABB" w14:textId="77777777" w:rsidR="00316D4D" w:rsidRPr="005F5AF2" w:rsidRDefault="00316D4D" w:rsidP="00316D4D">
      <w:pPr>
        <w:rPr>
          <w:b/>
          <w:bCs/>
          <w:sz w:val="24"/>
          <w:szCs w:val="24"/>
        </w:rPr>
      </w:pPr>
      <w:r w:rsidRPr="005F5AF2">
        <w:rPr>
          <w:b/>
          <w:bCs/>
          <w:sz w:val="24"/>
          <w:szCs w:val="24"/>
        </w:rPr>
        <w:t>Complexity of the searcher algorithm</w:t>
      </w:r>
    </w:p>
    <w:p w14:paraId="71C67BF4" w14:textId="11D8C672" w:rsidR="00A00587" w:rsidRDefault="00470B31" w:rsidP="005F5AF2">
      <w:pPr>
        <w:jc w:val="left"/>
      </w:pPr>
      <w:r>
        <w:t>In the presence of large initial frequency offset, t</w:t>
      </w:r>
      <w:r w:rsidR="00316D4D">
        <w:t xml:space="preserve">he searcher algorithm may </w:t>
      </w:r>
      <w:r>
        <w:t xml:space="preserve">have to </w:t>
      </w:r>
      <w:r w:rsidR="00316D4D">
        <w:t xml:space="preserve">apply multiple </w:t>
      </w:r>
      <w:r>
        <w:t xml:space="preserve">frequency hypotheses while searching </w:t>
      </w:r>
      <w:r w:rsidR="007263C3">
        <w:t xml:space="preserve">for the PSS. In our simulation and for initial acquisition, we </w:t>
      </w:r>
      <w:r w:rsidR="005F5AF2">
        <w:t>considered</w:t>
      </w:r>
      <w:r w:rsidR="007263C3">
        <w:t xml:space="preserve"> 3 CFO hypotheses. </w:t>
      </w:r>
    </w:p>
    <w:p w14:paraId="20B2E745" w14:textId="7BB24649" w:rsidR="007263C3" w:rsidRDefault="007263C3" w:rsidP="005F5AF2">
      <w:pPr>
        <w:jc w:val="left"/>
      </w:pPr>
      <w:r>
        <w:t xml:space="preserve">The other parameter that affects the searcher complexity is the number of PSS/SSS peaks </w:t>
      </w:r>
      <w:r w:rsidR="00833222">
        <w:t xml:space="preserve">that are processed </w:t>
      </w:r>
      <w:proofErr w:type="gramStart"/>
      <w:r w:rsidR="00833222">
        <w:t>every  X</w:t>
      </w:r>
      <w:proofErr w:type="gramEnd"/>
      <w:r w:rsidR="00833222">
        <w:t xml:space="preserve"> msec. In our study, we pass at most 1 PSS peak (for SSS processing) every sync period (X=5 </w:t>
      </w:r>
      <w:proofErr w:type="spellStart"/>
      <w:r w:rsidR="00833222">
        <w:t>msec</w:t>
      </w:r>
      <w:proofErr w:type="spellEnd"/>
      <w:r w:rsidR="00833222">
        <w:t xml:space="preserve">), the best SSS hypothesis for this PSS peak is found and if </w:t>
      </w:r>
      <w:r w:rsidR="005F5AF2">
        <w:t xml:space="preserve">its correlation </w:t>
      </w:r>
      <w:r w:rsidR="00833222">
        <w:t>passes a threshold, a successful acquisition is declared.</w:t>
      </w:r>
    </w:p>
    <w:p w14:paraId="6AD5B0B7" w14:textId="77777777" w:rsidR="00316D4D" w:rsidRDefault="00316D4D" w:rsidP="00316D4D">
      <w:pPr>
        <w:jc w:val="left"/>
      </w:pPr>
    </w:p>
    <w:p w14:paraId="668E3F17" w14:textId="23CE6F6D" w:rsidR="00C62736" w:rsidRDefault="006E49E1" w:rsidP="006E49E1">
      <w:pPr>
        <w:pStyle w:val="Heading1"/>
      </w:pPr>
      <w:r>
        <w:t>Link-level p</w:t>
      </w:r>
      <w:r w:rsidR="00C62736">
        <w:t>erformance evaluation</w:t>
      </w:r>
    </w:p>
    <w:p w14:paraId="7A175481" w14:textId="6ED742A5" w:rsidR="002E68ED" w:rsidRDefault="00C62736" w:rsidP="00EB2D62">
      <w:r>
        <w:t xml:space="preserve">In what follows we provide </w:t>
      </w:r>
      <w:r w:rsidR="006E49E1">
        <w:t xml:space="preserve">link-level </w:t>
      </w:r>
      <w:r>
        <w:t>sync performance results for the proposed design (in</w:t>
      </w:r>
      <w:r w:rsidR="00377BEB">
        <w:t xml:space="preserve"> </w:t>
      </w:r>
      <w:r w:rsidR="00377BEB">
        <w:fldChar w:fldCharType="begin"/>
      </w:r>
      <w:r w:rsidR="00377BEB">
        <w:instrText xml:space="preserve"> REF _Ref463014203 \h </w:instrText>
      </w:r>
      <w:r w:rsidR="00377BEB">
        <w:fldChar w:fldCharType="separate"/>
      </w:r>
      <w:r w:rsidR="00377BEB" w:rsidRPr="00475862">
        <w:t xml:space="preserve">Table </w:t>
      </w:r>
      <w:r w:rsidR="00377BEB">
        <w:rPr>
          <w:noProof/>
        </w:rPr>
        <w:t>1</w:t>
      </w:r>
      <w:r w:rsidR="00377BEB">
        <w:fldChar w:fldCharType="end"/>
      </w:r>
      <w:r>
        <w:t>). The sim conf</w:t>
      </w:r>
      <w:r w:rsidR="00377BEB">
        <w:t>iguration is aligned with</w:t>
      </w:r>
      <w:r w:rsidR="006E49E1">
        <w:t xml:space="preserve"> the agreed evaluation assumptions in [</w:t>
      </w:r>
      <w:r w:rsidR="00316D4D">
        <w:t>2</w:t>
      </w:r>
      <w:r w:rsidR="006E49E1">
        <w:t xml:space="preserve">] (summarized in </w:t>
      </w:r>
      <w:r w:rsidR="006E49E1">
        <w:fldChar w:fldCharType="begin"/>
      </w:r>
      <w:r w:rsidR="006E49E1">
        <w:instrText xml:space="preserve"> REF _Ref463014302 \h </w:instrText>
      </w:r>
      <w:r w:rsidR="006E49E1">
        <w:fldChar w:fldCharType="separate"/>
      </w:r>
      <w:r w:rsidR="006E49E1" w:rsidRPr="00C62736">
        <w:t xml:space="preserve">Table </w:t>
      </w:r>
      <w:r w:rsidR="006E49E1">
        <w:rPr>
          <w:noProof/>
        </w:rPr>
        <w:t>6</w:t>
      </w:r>
      <w:r w:rsidR="006E49E1">
        <w:fldChar w:fldCharType="end"/>
      </w:r>
      <w:r w:rsidR="006E49E1">
        <w:t>)</w:t>
      </w:r>
      <w:r w:rsidR="00EB2D62">
        <w:t xml:space="preserve"> for a </w:t>
      </w:r>
      <w:r w:rsidR="00EB2D62">
        <w:lastRenderedPageBreak/>
        <w:t>30GHz system.</w:t>
      </w:r>
      <w:r w:rsidR="004B66B1">
        <w:t xml:space="preserve"> </w:t>
      </w:r>
      <w:r>
        <w:t xml:space="preserve">In our study, we assumed the target SNR </w:t>
      </w:r>
      <w:r w:rsidR="00EB2D62">
        <w:t>(</w:t>
      </w:r>
      <w:r>
        <w:t xml:space="preserve">-18dB </w:t>
      </w:r>
      <w:r w:rsidR="00EB2D62">
        <w:t xml:space="preserve">or -20dB) </w:t>
      </w:r>
      <w:r>
        <w:t xml:space="preserve">includes the </w:t>
      </w:r>
      <w:proofErr w:type="spellStart"/>
      <w:r>
        <w:t>tx</w:t>
      </w:r>
      <w:proofErr w:type="spellEnd"/>
      <w:r>
        <w:t>/</w:t>
      </w:r>
      <w:proofErr w:type="spellStart"/>
      <w:r>
        <w:t>rx</w:t>
      </w:r>
      <w:proofErr w:type="spellEnd"/>
      <w:r>
        <w:t xml:space="preserve"> antenna gains</w:t>
      </w:r>
      <w:r w:rsidR="002E68ED">
        <w:t xml:space="preserve">, further array gain would be achieved by beam-forming. </w:t>
      </w:r>
      <w:r w:rsidR="00C35C5C">
        <w:t xml:space="preserve"> In our simulation, we assumed the orientation of the BS and UE antenna panels are respectively (0</w:t>
      </w:r>
      <w:proofErr w:type="gramStart"/>
      <w:r w:rsidR="00C35C5C">
        <w:t>,0,0</w:t>
      </w:r>
      <w:proofErr w:type="gramEnd"/>
      <w:r w:rsidR="00C35C5C">
        <w:t>) and (180,0,0), i.e., the two panels are facing each other but located at different heights. The detection threshold is chosen to achieve at most ~1% false alarm probability.</w:t>
      </w:r>
      <w:r w:rsidR="004B66B1">
        <w:t xml:space="preserve"> The latency is the time to declare a successful detection of the cell id (not including the PBCH decoding).</w:t>
      </w:r>
    </w:p>
    <w:p w14:paraId="2D5B01EB" w14:textId="77777777" w:rsidR="00EB2D62" w:rsidRDefault="00EB2D62" w:rsidP="00EB2D62"/>
    <w:p w14:paraId="42576218" w14:textId="67587CAD" w:rsidR="00EB2D62" w:rsidRPr="005F5AF2" w:rsidRDefault="00EB2D62" w:rsidP="00EB2D62">
      <w:pPr>
        <w:rPr>
          <w:b/>
          <w:bCs/>
          <w:sz w:val="24"/>
          <w:szCs w:val="24"/>
        </w:rPr>
      </w:pPr>
      <w:r>
        <w:rPr>
          <w:b/>
          <w:bCs/>
          <w:sz w:val="24"/>
          <w:szCs w:val="24"/>
        </w:rPr>
        <w:t xml:space="preserve">Initial acquisition </w:t>
      </w:r>
    </w:p>
    <w:p w14:paraId="53249679" w14:textId="1C0AC6CC" w:rsidR="00EB2D62" w:rsidRDefault="00EB2D62" w:rsidP="00EB2D62">
      <w:r>
        <w:t>For the initial acquisition scenario, we assume the UE has a frequency offset up to 5 ppm, and TRP’s frequency offset is at most 0.05ppm.</w:t>
      </w:r>
    </w:p>
    <w:p w14:paraId="3564CA26" w14:textId="6479324F" w:rsidR="00377BEB" w:rsidRDefault="00245560" w:rsidP="00EB2D62">
      <w:pPr>
        <w:rPr>
          <w:bCs/>
        </w:rPr>
      </w:pPr>
      <w:r>
        <w:rPr>
          <w:b/>
        </w:rPr>
        <w:fldChar w:fldCharType="begin"/>
      </w:r>
      <w:r>
        <w:rPr>
          <w:b/>
        </w:rPr>
        <w:instrText xml:space="preserve"> REF _Ref463016993 \h </w:instrText>
      </w:r>
      <w:r>
        <w:rPr>
          <w:b/>
        </w:rPr>
      </w:r>
      <w:r>
        <w:rPr>
          <w:b/>
        </w:rPr>
        <w:fldChar w:fldCharType="separate"/>
      </w:r>
      <w:r w:rsidRPr="00377BEB">
        <w:t xml:space="preserve">Table </w:t>
      </w:r>
      <w:r>
        <w:rPr>
          <w:noProof/>
        </w:rPr>
        <w:t>2</w:t>
      </w:r>
      <w:r>
        <w:rPr>
          <w:b/>
        </w:rPr>
        <w:fldChar w:fldCharType="end"/>
      </w:r>
      <w:r>
        <w:rPr>
          <w:b/>
        </w:rPr>
        <w:t xml:space="preserve"> </w:t>
      </w:r>
      <w:r w:rsidRPr="00245560">
        <w:rPr>
          <w:bCs/>
        </w:rPr>
        <w:t xml:space="preserve">and </w:t>
      </w:r>
      <w:r w:rsidR="004B66B1">
        <w:rPr>
          <w:b/>
        </w:rPr>
        <w:fldChar w:fldCharType="begin"/>
      </w:r>
      <w:r w:rsidR="004B66B1">
        <w:rPr>
          <w:b/>
        </w:rPr>
        <w:instrText xml:space="preserve"> REF _Ref463016746 \h </w:instrText>
      </w:r>
      <w:r w:rsidR="004B66B1">
        <w:rPr>
          <w:b/>
        </w:rPr>
      </w:r>
      <w:r w:rsidR="004B66B1">
        <w:rPr>
          <w:b/>
        </w:rPr>
        <w:fldChar w:fldCharType="separate"/>
      </w:r>
      <w:r w:rsidR="004B66B1" w:rsidRPr="00377BEB">
        <w:t xml:space="preserve">Table </w:t>
      </w:r>
      <w:r w:rsidR="004B66B1">
        <w:rPr>
          <w:noProof/>
        </w:rPr>
        <w:t>3</w:t>
      </w:r>
      <w:r w:rsidR="004B66B1">
        <w:rPr>
          <w:b/>
        </w:rPr>
        <w:fldChar w:fldCharType="end"/>
      </w:r>
      <w:r w:rsidR="004B66B1">
        <w:rPr>
          <w:b/>
        </w:rPr>
        <w:t xml:space="preserve"> </w:t>
      </w:r>
      <w:r w:rsidR="004B66B1">
        <w:rPr>
          <w:bCs/>
        </w:rPr>
        <w:t xml:space="preserve">provide respectively the achieved FA and </w:t>
      </w:r>
      <w:r w:rsidR="00F23043">
        <w:rPr>
          <w:bCs/>
        </w:rPr>
        <w:t>missed de</w:t>
      </w:r>
      <w:r w:rsidR="004B66B1">
        <w:rPr>
          <w:bCs/>
        </w:rPr>
        <w:t>tection probabilities and the initial acquisition latency for different angular spread configurations of the 30GHz system.</w:t>
      </w:r>
      <w:r w:rsidR="002E728F">
        <w:rPr>
          <w:bCs/>
        </w:rPr>
        <w:t xml:space="preserve"> We observe the proposed design along with </w:t>
      </w:r>
      <w:r w:rsidR="00D23FC6">
        <w:rPr>
          <w:bCs/>
        </w:rPr>
        <w:t>the</w:t>
      </w:r>
      <w:r w:rsidR="002E728F">
        <w:rPr>
          <w:bCs/>
        </w:rPr>
        <w:t xml:space="preserve"> beam-formed transmission of the sync signal can </w:t>
      </w:r>
      <w:r w:rsidR="00D23FC6">
        <w:rPr>
          <w:bCs/>
        </w:rPr>
        <w:t>provide very good performance even at low SNR (-18 dB).</w:t>
      </w:r>
    </w:p>
    <w:p w14:paraId="76ABEFBD" w14:textId="77777777" w:rsidR="00377BEB" w:rsidRDefault="00377BEB" w:rsidP="00377BEB">
      <w:pPr>
        <w:rPr>
          <w:b/>
        </w:rPr>
      </w:pPr>
    </w:p>
    <w:p w14:paraId="3D1920FE" w14:textId="03D4EF01" w:rsidR="00377BEB" w:rsidRPr="00377BEB" w:rsidRDefault="00377BEB" w:rsidP="00DA3C25">
      <w:pPr>
        <w:pStyle w:val="Caption"/>
        <w:keepNext/>
        <w:jc w:val="center"/>
        <w:rPr>
          <w:sz w:val="22"/>
          <w:szCs w:val="22"/>
        </w:rPr>
      </w:pPr>
      <w:bookmarkStart w:id="4" w:name="_Ref463016993"/>
      <w:r w:rsidRPr="00377BEB">
        <w:rPr>
          <w:sz w:val="22"/>
          <w:szCs w:val="22"/>
        </w:rPr>
        <w:t xml:space="preserve">Table </w:t>
      </w:r>
      <w:r w:rsidRPr="00377BEB">
        <w:rPr>
          <w:sz w:val="22"/>
          <w:szCs w:val="22"/>
        </w:rPr>
        <w:fldChar w:fldCharType="begin"/>
      </w:r>
      <w:r w:rsidRPr="00377BEB">
        <w:rPr>
          <w:sz w:val="22"/>
          <w:szCs w:val="22"/>
        </w:rPr>
        <w:instrText xml:space="preserve"> SEQ Table \* ARABIC </w:instrText>
      </w:r>
      <w:r w:rsidRPr="00377BEB">
        <w:rPr>
          <w:sz w:val="22"/>
          <w:szCs w:val="22"/>
        </w:rPr>
        <w:fldChar w:fldCharType="separate"/>
      </w:r>
      <w:r w:rsidR="00684819">
        <w:rPr>
          <w:noProof/>
          <w:sz w:val="22"/>
          <w:szCs w:val="22"/>
        </w:rPr>
        <w:t>2</w:t>
      </w:r>
      <w:r w:rsidRPr="00377BEB">
        <w:rPr>
          <w:sz w:val="22"/>
          <w:szCs w:val="22"/>
        </w:rPr>
        <w:fldChar w:fldCharType="end"/>
      </w:r>
      <w:bookmarkEnd w:id="4"/>
      <w:r w:rsidRPr="00377BEB">
        <w:rPr>
          <w:sz w:val="22"/>
          <w:szCs w:val="22"/>
        </w:rPr>
        <w:t xml:space="preserve"> </w:t>
      </w:r>
      <w:r w:rsidR="00DA3C25">
        <w:rPr>
          <w:sz w:val="22"/>
          <w:szCs w:val="22"/>
        </w:rPr>
        <w:t>–</w:t>
      </w:r>
      <w:r w:rsidRPr="00377BEB">
        <w:rPr>
          <w:sz w:val="22"/>
          <w:szCs w:val="22"/>
        </w:rPr>
        <w:t xml:space="preserve"> </w:t>
      </w:r>
      <w:r w:rsidR="00DA3C25">
        <w:rPr>
          <w:sz w:val="22"/>
          <w:szCs w:val="22"/>
        </w:rPr>
        <w:t xml:space="preserve">initial acquisition </w:t>
      </w:r>
      <w:r w:rsidRPr="00377BEB">
        <w:rPr>
          <w:sz w:val="22"/>
          <w:szCs w:val="22"/>
        </w:rPr>
        <w:t xml:space="preserve">False alarm and </w:t>
      </w:r>
      <w:r w:rsidR="00F23043">
        <w:rPr>
          <w:sz w:val="22"/>
          <w:szCs w:val="22"/>
        </w:rPr>
        <w:t>missed de</w:t>
      </w:r>
      <w:r w:rsidRPr="00377BEB">
        <w:rPr>
          <w:sz w:val="22"/>
          <w:szCs w:val="22"/>
        </w:rPr>
        <w:t>tection probabilities: 30GHz</w:t>
      </w:r>
      <w:r w:rsidR="00DA3C25">
        <w:rPr>
          <w:sz w:val="22"/>
          <w:szCs w:val="22"/>
        </w:rPr>
        <w:t>, -18dB</w:t>
      </w:r>
    </w:p>
    <w:tbl>
      <w:tblPr>
        <w:tblStyle w:val="TableGrid"/>
        <w:tblW w:w="0" w:type="auto"/>
        <w:jc w:val="center"/>
        <w:tblLook w:val="04A0" w:firstRow="1" w:lastRow="0" w:firstColumn="1" w:lastColumn="0" w:noHBand="0" w:noVBand="1"/>
      </w:tblPr>
      <w:tblGrid>
        <w:gridCol w:w="2044"/>
        <w:gridCol w:w="947"/>
        <w:gridCol w:w="947"/>
      </w:tblGrid>
      <w:tr w:rsidR="00E55617" w14:paraId="0FDF5931" w14:textId="77777777" w:rsidTr="00034383">
        <w:trPr>
          <w:jc w:val="center"/>
        </w:trPr>
        <w:tc>
          <w:tcPr>
            <w:tcW w:w="2044" w:type="dxa"/>
            <w:shd w:val="clear" w:color="auto" w:fill="D0CECE" w:themeFill="background2" w:themeFillShade="E6"/>
            <w:vAlign w:val="center"/>
          </w:tcPr>
          <w:p w14:paraId="44931785" w14:textId="77777777" w:rsidR="00E55617" w:rsidRDefault="00E55617" w:rsidP="00316D4D">
            <w:pPr>
              <w:jc w:val="left"/>
              <w:rPr>
                <w:b/>
              </w:rPr>
            </w:pPr>
            <w:r>
              <w:rPr>
                <w:b/>
              </w:rPr>
              <w:t>(ASD,ASA)</w:t>
            </w:r>
          </w:p>
        </w:tc>
        <w:tc>
          <w:tcPr>
            <w:tcW w:w="947" w:type="dxa"/>
            <w:shd w:val="clear" w:color="auto" w:fill="D0CECE" w:themeFill="background2" w:themeFillShade="E6"/>
            <w:vAlign w:val="center"/>
          </w:tcPr>
          <w:p w14:paraId="59FA149E" w14:textId="77777777" w:rsidR="00E55617" w:rsidRDefault="00E55617" w:rsidP="00316D4D">
            <w:pPr>
              <w:jc w:val="center"/>
              <w:rPr>
                <w:b/>
              </w:rPr>
            </w:pPr>
            <w:r>
              <w:rPr>
                <w:b/>
              </w:rPr>
              <w:t>(5,30)</w:t>
            </w:r>
          </w:p>
        </w:tc>
        <w:tc>
          <w:tcPr>
            <w:tcW w:w="947" w:type="dxa"/>
            <w:shd w:val="clear" w:color="auto" w:fill="D0CECE" w:themeFill="background2" w:themeFillShade="E6"/>
            <w:vAlign w:val="center"/>
          </w:tcPr>
          <w:p w14:paraId="18AA707F" w14:textId="77777777" w:rsidR="00E55617" w:rsidRDefault="00E55617" w:rsidP="00316D4D">
            <w:pPr>
              <w:jc w:val="center"/>
              <w:rPr>
                <w:b/>
              </w:rPr>
            </w:pPr>
            <w:r>
              <w:rPr>
                <w:b/>
              </w:rPr>
              <w:t>(5,60)</w:t>
            </w:r>
          </w:p>
        </w:tc>
      </w:tr>
      <w:tr w:rsidR="00E55617" w14:paraId="22AE96A7" w14:textId="77777777" w:rsidTr="00034383">
        <w:trPr>
          <w:jc w:val="center"/>
        </w:trPr>
        <w:tc>
          <w:tcPr>
            <w:tcW w:w="2044" w:type="dxa"/>
            <w:vAlign w:val="center"/>
          </w:tcPr>
          <w:p w14:paraId="066D5C9C" w14:textId="77777777" w:rsidR="00E55617" w:rsidRDefault="00E55617" w:rsidP="00034383">
            <w:pPr>
              <w:jc w:val="left"/>
              <w:rPr>
                <w:b/>
              </w:rPr>
            </w:pPr>
            <w:r>
              <w:rPr>
                <w:b/>
              </w:rPr>
              <w:t xml:space="preserve">FA </w:t>
            </w:r>
            <w:proofErr w:type="spellStart"/>
            <w:r>
              <w:rPr>
                <w:b/>
              </w:rPr>
              <w:t>prob</w:t>
            </w:r>
            <w:proofErr w:type="spellEnd"/>
          </w:p>
        </w:tc>
        <w:tc>
          <w:tcPr>
            <w:tcW w:w="947" w:type="dxa"/>
            <w:vAlign w:val="center"/>
          </w:tcPr>
          <w:p w14:paraId="2C867BCE" w14:textId="6C1CB4CB" w:rsidR="00E55617" w:rsidRPr="00833222" w:rsidRDefault="00E55617" w:rsidP="00034383">
            <w:pPr>
              <w:jc w:val="center"/>
              <w:rPr>
                <w:b/>
                <w:highlight w:val="yellow"/>
              </w:rPr>
            </w:pPr>
            <w:r w:rsidRPr="00034383">
              <w:rPr>
                <w:b/>
              </w:rPr>
              <w:t>&lt;0.25%</w:t>
            </w:r>
          </w:p>
        </w:tc>
        <w:tc>
          <w:tcPr>
            <w:tcW w:w="947" w:type="dxa"/>
            <w:vAlign w:val="center"/>
          </w:tcPr>
          <w:p w14:paraId="76713B0C" w14:textId="7961DA3A" w:rsidR="00E55617" w:rsidRPr="00833222" w:rsidRDefault="00E55617" w:rsidP="00034383">
            <w:pPr>
              <w:jc w:val="center"/>
              <w:rPr>
                <w:b/>
                <w:highlight w:val="yellow"/>
              </w:rPr>
            </w:pPr>
            <w:r w:rsidRPr="00034383">
              <w:rPr>
                <w:b/>
              </w:rPr>
              <w:t>&lt;0.25%</w:t>
            </w:r>
          </w:p>
        </w:tc>
      </w:tr>
      <w:tr w:rsidR="00E55617" w14:paraId="36B4A5E9" w14:textId="77777777" w:rsidTr="00034383">
        <w:trPr>
          <w:jc w:val="center"/>
        </w:trPr>
        <w:tc>
          <w:tcPr>
            <w:tcW w:w="2044" w:type="dxa"/>
            <w:vAlign w:val="center"/>
          </w:tcPr>
          <w:p w14:paraId="1ED64748" w14:textId="5438DA45" w:rsidR="00E55617" w:rsidRDefault="00E55617" w:rsidP="00034383">
            <w:pPr>
              <w:jc w:val="left"/>
              <w:rPr>
                <w:b/>
              </w:rPr>
            </w:pPr>
            <w:r>
              <w:rPr>
                <w:b/>
              </w:rPr>
              <w:t xml:space="preserve">Missed detection </w:t>
            </w:r>
            <w:proofErr w:type="spellStart"/>
            <w:r>
              <w:rPr>
                <w:b/>
              </w:rPr>
              <w:t>prob</w:t>
            </w:r>
            <w:proofErr w:type="spellEnd"/>
          </w:p>
        </w:tc>
        <w:tc>
          <w:tcPr>
            <w:tcW w:w="947" w:type="dxa"/>
            <w:vAlign w:val="center"/>
          </w:tcPr>
          <w:p w14:paraId="1D795AFE" w14:textId="4A54F9E3" w:rsidR="00E55617" w:rsidRPr="00833222" w:rsidRDefault="00E55617" w:rsidP="00034383">
            <w:pPr>
              <w:jc w:val="center"/>
              <w:rPr>
                <w:b/>
                <w:highlight w:val="yellow"/>
              </w:rPr>
            </w:pPr>
            <w:r w:rsidRPr="00034383">
              <w:rPr>
                <w:b/>
              </w:rPr>
              <w:t>&lt;0.25%</w:t>
            </w:r>
          </w:p>
        </w:tc>
        <w:tc>
          <w:tcPr>
            <w:tcW w:w="947" w:type="dxa"/>
            <w:vAlign w:val="center"/>
          </w:tcPr>
          <w:p w14:paraId="68EF8548" w14:textId="59BD576E" w:rsidR="00E55617" w:rsidRPr="00833222" w:rsidRDefault="00E55617" w:rsidP="00034383">
            <w:pPr>
              <w:jc w:val="center"/>
              <w:rPr>
                <w:b/>
                <w:highlight w:val="yellow"/>
              </w:rPr>
            </w:pPr>
            <w:r w:rsidRPr="00034383">
              <w:rPr>
                <w:b/>
              </w:rPr>
              <w:t>&lt;0.25%</w:t>
            </w:r>
          </w:p>
        </w:tc>
      </w:tr>
      <w:tr w:rsidR="00E55617" w14:paraId="36F773F5" w14:textId="77777777" w:rsidTr="00034383">
        <w:trPr>
          <w:jc w:val="center"/>
        </w:trPr>
        <w:tc>
          <w:tcPr>
            <w:tcW w:w="2044" w:type="dxa"/>
            <w:shd w:val="clear" w:color="auto" w:fill="D0CECE" w:themeFill="background2" w:themeFillShade="E6"/>
            <w:vAlign w:val="center"/>
          </w:tcPr>
          <w:p w14:paraId="4B4D9EDB" w14:textId="77777777" w:rsidR="00E55617" w:rsidRDefault="00E55617" w:rsidP="00316D4D">
            <w:pPr>
              <w:jc w:val="left"/>
              <w:rPr>
                <w:b/>
              </w:rPr>
            </w:pPr>
            <w:r>
              <w:rPr>
                <w:b/>
              </w:rPr>
              <w:t>(ASD,ASA)</w:t>
            </w:r>
          </w:p>
        </w:tc>
        <w:tc>
          <w:tcPr>
            <w:tcW w:w="947" w:type="dxa"/>
            <w:shd w:val="clear" w:color="auto" w:fill="D0CECE" w:themeFill="background2" w:themeFillShade="E6"/>
            <w:vAlign w:val="center"/>
          </w:tcPr>
          <w:p w14:paraId="7BD425C6" w14:textId="77777777" w:rsidR="00E55617" w:rsidRDefault="00E55617" w:rsidP="00316D4D">
            <w:pPr>
              <w:jc w:val="center"/>
              <w:rPr>
                <w:b/>
              </w:rPr>
            </w:pPr>
            <w:r>
              <w:rPr>
                <w:b/>
              </w:rPr>
              <w:t>(15,30)</w:t>
            </w:r>
          </w:p>
        </w:tc>
        <w:tc>
          <w:tcPr>
            <w:tcW w:w="947" w:type="dxa"/>
            <w:shd w:val="clear" w:color="auto" w:fill="D0CECE" w:themeFill="background2" w:themeFillShade="E6"/>
            <w:vAlign w:val="center"/>
          </w:tcPr>
          <w:p w14:paraId="4419065F" w14:textId="77777777" w:rsidR="00E55617" w:rsidRDefault="00E55617" w:rsidP="00316D4D">
            <w:pPr>
              <w:jc w:val="center"/>
              <w:rPr>
                <w:b/>
              </w:rPr>
            </w:pPr>
            <w:r>
              <w:rPr>
                <w:b/>
              </w:rPr>
              <w:t>(15,60)</w:t>
            </w:r>
          </w:p>
        </w:tc>
      </w:tr>
      <w:tr w:rsidR="00E55617" w14:paraId="3994735B" w14:textId="77777777" w:rsidTr="00034383">
        <w:trPr>
          <w:jc w:val="center"/>
        </w:trPr>
        <w:tc>
          <w:tcPr>
            <w:tcW w:w="2044" w:type="dxa"/>
            <w:vAlign w:val="center"/>
          </w:tcPr>
          <w:p w14:paraId="4E2855AB" w14:textId="77777777" w:rsidR="00E55617" w:rsidRDefault="00E55617" w:rsidP="00E55617">
            <w:pPr>
              <w:jc w:val="left"/>
              <w:rPr>
                <w:b/>
              </w:rPr>
            </w:pPr>
            <w:r>
              <w:rPr>
                <w:b/>
              </w:rPr>
              <w:t xml:space="preserve">FA </w:t>
            </w:r>
            <w:proofErr w:type="spellStart"/>
            <w:r>
              <w:rPr>
                <w:b/>
              </w:rPr>
              <w:t>prob</w:t>
            </w:r>
            <w:proofErr w:type="spellEnd"/>
          </w:p>
        </w:tc>
        <w:tc>
          <w:tcPr>
            <w:tcW w:w="947" w:type="dxa"/>
            <w:vAlign w:val="center"/>
          </w:tcPr>
          <w:p w14:paraId="7C6B6EE3" w14:textId="22AA23A7" w:rsidR="00E55617" w:rsidRPr="00034383" w:rsidRDefault="00E55617" w:rsidP="00E55617">
            <w:pPr>
              <w:jc w:val="center"/>
              <w:rPr>
                <w:b/>
              </w:rPr>
            </w:pPr>
            <w:r w:rsidRPr="00034383">
              <w:rPr>
                <w:b/>
              </w:rPr>
              <w:t>&lt;0.25%</w:t>
            </w:r>
          </w:p>
        </w:tc>
        <w:tc>
          <w:tcPr>
            <w:tcW w:w="947" w:type="dxa"/>
            <w:vAlign w:val="center"/>
          </w:tcPr>
          <w:p w14:paraId="08FA9CF1" w14:textId="05072DD5" w:rsidR="00E55617" w:rsidRPr="00833222" w:rsidRDefault="00E55617" w:rsidP="00E55617">
            <w:pPr>
              <w:jc w:val="center"/>
              <w:rPr>
                <w:b/>
                <w:highlight w:val="yellow"/>
              </w:rPr>
            </w:pPr>
            <w:r w:rsidRPr="00034383">
              <w:rPr>
                <w:b/>
              </w:rPr>
              <w:t>&lt;0.25%</w:t>
            </w:r>
          </w:p>
        </w:tc>
      </w:tr>
      <w:tr w:rsidR="00E55617" w14:paraId="2CE49124" w14:textId="77777777" w:rsidTr="00034383">
        <w:trPr>
          <w:jc w:val="center"/>
        </w:trPr>
        <w:tc>
          <w:tcPr>
            <w:tcW w:w="2044" w:type="dxa"/>
            <w:vAlign w:val="center"/>
          </w:tcPr>
          <w:p w14:paraId="0F1A3B22" w14:textId="0641B6BD" w:rsidR="00E55617" w:rsidRDefault="00E55617" w:rsidP="00E55617">
            <w:pPr>
              <w:jc w:val="left"/>
              <w:rPr>
                <w:b/>
              </w:rPr>
            </w:pPr>
            <w:r>
              <w:rPr>
                <w:b/>
              </w:rPr>
              <w:t xml:space="preserve">Missed detection </w:t>
            </w:r>
            <w:proofErr w:type="spellStart"/>
            <w:r>
              <w:rPr>
                <w:b/>
              </w:rPr>
              <w:t>prob</w:t>
            </w:r>
            <w:proofErr w:type="spellEnd"/>
          </w:p>
        </w:tc>
        <w:tc>
          <w:tcPr>
            <w:tcW w:w="947" w:type="dxa"/>
            <w:vAlign w:val="center"/>
          </w:tcPr>
          <w:p w14:paraId="7C5B4F5B" w14:textId="6BDBAEF4" w:rsidR="00E55617" w:rsidRPr="00034383" w:rsidRDefault="00E55617" w:rsidP="00E55617">
            <w:pPr>
              <w:jc w:val="center"/>
              <w:rPr>
                <w:b/>
              </w:rPr>
            </w:pPr>
            <w:r w:rsidRPr="00034383">
              <w:rPr>
                <w:b/>
              </w:rPr>
              <w:t>&lt;0.25%</w:t>
            </w:r>
          </w:p>
        </w:tc>
        <w:tc>
          <w:tcPr>
            <w:tcW w:w="947" w:type="dxa"/>
            <w:vAlign w:val="center"/>
          </w:tcPr>
          <w:p w14:paraId="636D975E" w14:textId="6ADAC7ED" w:rsidR="00E55617" w:rsidRPr="00833222" w:rsidRDefault="00E55617" w:rsidP="00E55617">
            <w:pPr>
              <w:jc w:val="center"/>
              <w:rPr>
                <w:b/>
                <w:highlight w:val="yellow"/>
              </w:rPr>
            </w:pPr>
            <w:r w:rsidRPr="00034383">
              <w:rPr>
                <w:b/>
              </w:rPr>
              <w:t>&lt;0.25%</w:t>
            </w:r>
          </w:p>
        </w:tc>
      </w:tr>
    </w:tbl>
    <w:p w14:paraId="57A0EB9E" w14:textId="77777777" w:rsidR="00377BEB" w:rsidRDefault="00377BEB" w:rsidP="00377BEB">
      <w:pPr>
        <w:rPr>
          <w:b/>
        </w:rPr>
      </w:pPr>
    </w:p>
    <w:p w14:paraId="537BE88F" w14:textId="37285EC5" w:rsidR="00377BEB" w:rsidRPr="00377BEB" w:rsidRDefault="00377BEB" w:rsidP="00DA3C25">
      <w:pPr>
        <w:pStyle w:val="Caption"/>
        <w:keepNext/>
        <w:jc w:val="center"/>
        <w:rPr>
          <w:sz w:val="22"/>
          <w:szCs w:val="22"/>
        </w:rPr>
      </w:pPr>
      <w:bookmarkStart w:id="5" w:name="_Ref463016746"/>
      <w:r w:rsidRPr="00377BEB">
        <w:rPr>
          <w:sz w:val="22"/>
          <w:szCs w:val="22"/>
        </w:rPr>
        <w:t xml:space="preserve">Table </w:t>
      </w:r>
      <w:r w:rsidRPr="00377BEB">
        <w:rPr>
          <w:sz w:val="22"/>
          <w:szCs w:val="22"/>
        </w:rPr>
        <w:fldChar w:fldCharType="begin"/>
      </w:r>
      <w:r w:rsidRPr="00377BEB">
        <w:rPr>
          <w:sz w:val="22"/>
          <w:szCs w:val="22"/>
        </w:rPr>
        <w:instrText xml:space="preserve"> SEQ Table \* ARABIC </w:instrText>
      </w:r>
      <w:r w:rsidRPr="00377BEB">
        <w:rPr>
          <w:sz w:val="22"/>
          <w:szCs w:val="22"/>
        </w:rPr>
        <w:fldChar w:fldCharType="separate"/>
      </w:r>
      <w:r w:rsidR="00684819">
        <w:rPr>
          <w:noProof/>
          <w:sz w:val="22"/>
          <w:szCs w:val="22"/>
        </w:rPr>
        <w:t>3</w:t>
      </w:r>
      <w:r w:rsidRPr="00377BEB">
        <w:rPr>
          <w:sz w:val="22"/>
          <w:szCs w:val="22"/>
        </w:rPr>
        <w:fldChar w:fldCharType="end"/>
      </w:r>
      <w:bookmarkEnd w:id="5"/>
      <w:r w:rsidRPr="00377BEB">
        <w:rPr>
          <w:sz w:val="22"/>
          <w:szCs w:val="22"/>
        </w:rPr>
        <w:t>-- Initial acquisition latency: 30GHz</w:t>
      </w:r>
      <w:r w:rsidR="00DA3C25">
        <w:rPr>
          <w:sz w:val="22"/>
          <w:szCs w:val="22"/>
        </w:rPr>
        <w:t>, -18dB</w:t>
      </w:r>
    </w:p>
    <w:tbl>
      <w:tblPr>
        <w:tblStyle w:val="TableGrid"/>
        <w:tblW w:w="0" w:type="auto"/>
        <w:jc w:val="center"/>
        <w:tblLook w:val="04A0" w:firstRow="1" w:lastRow="0" w:firstColumn="1" w:lastColumn="0" w:noHBand="0" w:noVBand="1"/>
      </w:tblPr>
      <w:tblGrid>
        <w:gridCol w:w="1591"/>
        <w:gridCol w:w="930"/>
        <w:gridCol w:w="931"/>
      </w:tblGrid>
      <w:tr w:rsidR="00E55617" w14:paraId="4470680C" w14:textId="77777777" w:rsidTr="00316D4D">
        <w:trPr>
          <w:jc w:val="center"/>
        </w:trPr>
        <w:tc>
          <w:tcPr>
            <w:tcW w:w="1591" w:type="dxa"/>
            <w:shd w:val="clear" w:color="auto" w:fill="D0CECE" w:themeFill="background2" w:themeFillShade="E6"/>
            <w:vAlign w:val="center"/>
          </w:tcPr>
          <w:p w14:paraId="49FD1914" w14:textId="77777777" w:rsidR="00E55617" w:rsidRDefault="00E55617" w:rsidP="00316D4D">
            <w:pPr>
              <w:jc w:val="left"/>
              <w:rPr>
                <w:b/>
              </w:rPr>
            </w:pPr>
            <w:r>
              <w:rPr>
                <w:b/>
              </w:rPr>
              <w:t>(ASD,ASA)</w:t>
            </w:r>
          </w:p>
        </w:tc>
        <w:tc>
          <w:tcPr>
            <w:tcW w:w="930" w:type="dxa"/>
            <w:shd w:val="clear" w:color="auto" w:fill="D0CECE" w:themeFill="background2" w:themeFillShade="E6"/>
            <w:vAlign w:val="center"/>
          </w:tcPr>
          <w:p w14:paraId="0DB7E5F1" w14:textId="77777777" w:rsidR="00E55617" w:rsidRDefault="00E55617" w:rsidP="00316D4D">
            <w:pPr>
              <w:jc w:val="center"/>
              <w:rPr>
                <w:b/>
              </w:rPr>
            </w:pPr>
            <w:r>
              <w:rPr>
                <w:b/>
              </w:rPr>
              <w:t>(5,30)</w:t>
            </w:r>
          </w:p>
        </w:tc>
        <w:tc>
          <w:tcPr>
            <w:tcW w:w="931" w:type="dxa"/>
            <w:shd w:val="clear" w:color="auto" w:fill="D0CECE" w:themeFill="background2" w:themeFillShade="E6"/>
            <w:vAlign w:val="center"/>
          </w:tcPr>
          <w:p w14:paraId="1F3258FE" w14:textId="77777777" w:rsidR="00E55617" w:rsidRDefault="00E55617" w:rsidP="00316D4D">
            <w:pPr>
              <w:jc w:val="center"/>
              <w:rPr>
                <w:b/>
              </w:rPr>
            </w:pPr>
            <w:r>
              <w:rPr>
                <w:b/>
              </w:rPr>
              <w:t>(5,60)</w:t>
            </w:r>
          </w:p>
        </w:tc>
      </w:tr>
      <w:tr w:rsidR="00E55617" w14:paraId="74267B0B" w14:textId="77777777" w:rsidTr="00316D4D">
        <w:trPr>
          <w:jc w:val="center"/>
        </w:trPr>
        <w:tc>
          <w:tcPr>
            <w:tcW w:w="1591" w:type="dxa"/>
            <w:vAlign w:val="center"/>
          </w:tcPr>
          <w:p w14:paraId="27546A01" w14:textId="77777777" w:rsidR="00E55617" w:rsidRDefault="00E55617" w:rsidP="00E55617">
            <w:pPr>
              <w:jc w:val="left"/>
              <w:rPr>
                <w:b/>
              </w:rPr>
            </w:pPr>
            <w:r>
              <w:rPr>
                <w:b/>
              </w:rPr>
              <w:t>Mean latency</w:t>
            </w:r>
          </w:p>
        </w:tc>
        <w:tc>
          <w:tcPr>
            <w:tcW w:w="930" w:type="dxa"/>
            <w:vAlign w:val="center"/>
          </w:tcPr>
          <w:p w14:paraId="6C737EE7" w14:textId="0EFD9913" w:rsidR="00E55617" w:rsidRPr="00833222" w:rsidRDefault="00E55617" w:rsidP="00E55617">
            <w:pPr>
              <w:jc w:val="center"/>
              <w:rPr>
                <w:b/>
                <w:highlight w:val="yellow"/>
              </w:rPr>
            </w:pPr>
            <w:r w:rsidRPr="00034383">
              <w:rPr>
                <w:b/>
              </w:rPr>
              <w:t>1.01</w:t>
            </w:r>
          </w:p>
        </w:tc>
        <w:tc>
          <w:tcPr>
            <w:tcW w:w="931" w:type="dxa"/>
            <w:vAlign w:val="center"/>
          </w:tcPr>
          <w:p w14:paraId="7857F8A9" w14:textId="1B86BFB4" w:rsidR="00E55617" w:rsidRPr="00833222" w:rsidRDefault="00E55617" w:rsidP="00E55617">
            <w:pPr>
              <w:jc w:val="center"/>
              <w:rPr>
                <w:b/>
                <w:highlight w:val="yellow"/>
              </w:rPr>
            </w:pPr>
            <w:r>
              <w:rPr>
                <w:b/>
              </w:rPr>
              <w:t>1.008</w:t>
            </w:r>
          </w:p>
        </w:tc>
      </w:tr>
      <w:tr w:rsidR="00E55617" w14:paraId="677BB229" w14:textId="77777777" w:rsidTr="00316D4D">
        <w:trPr>
          <w:jc w:val="center"/>
        </w:trPr>
        <w:tc>
          <w:tcPr>
            <w:tcW w:w="1591" w:type="dxa"/>
            <w:vAlign w:val="center"/>
          </w:tcPr>
          <w:p w14:paraId="034B5547" w14:textId="110D307E" w:rsidR="00E55617" w:rsidRDefault="00E55617" w:rsidP="00E55617">
            <w:pPr>
              <w:jc w:val="left"/>
              <w:rPr>
                <w:b/>
              </w:rPr>
            </w:pPr>
            <w:r>
              <w:rPr>
                <w:b/>
              </w:rPr>
              <w:t>90% latency (sync periods)</w:t>
            </w:r>
          </w:p>
        </w:tc>
        <w:tc>
          <w:tcPr>
            <w:tcW w:w="930" w:type="dxa"/>
            <w:vAlign w:val="center"/>
          </w:tcPr>
          <w:p w14:paraId="7C133711" w14:textId="62B2ADE5" w:rsidR="00E55617" w:rsidRPr="00833222" w:rsidRDefault="00E55617" w:rsidP="00E55617">
            <w:pPr>
              <w:jc w:val="center"/>
              <w:rPr>
                <w:b/>
                <w:highlight w:val="yellow"/>
              </w:rPr>
            </w:pPr>
            <w:r w:rsidRPr="00034383">
              <w:rPr>
                <w:b/>
              </w:rPr>
              <w:t>1</w:t>
            </w:r>
          </w:p>
        </w:tc>
        <w:tc>
          <w:tcPr>
            <w:tcW w:w="931" w:type="dxa"/>
            <w:vAlign w:val="center"/>
          </w:tcPr>
          <w:p w14:paraId="618B24E0" w14:textId="4621C9D6" w:rsidR="00E55617" w:rsidRPr="00833222" w:rsidRDefault="00E55617" w:rsidP="00E55617">
            <w:pPr>
              <w:jc w:val="center"/>
              <w:rPr>
                <w:b/>
                <w:highlight w:val="yellow"/>
              </w:rPr>
            </w:pPr>
            <w:r w:rsidRPr="00034383">
              <w:rPr>
                <w:b/>
              </w:rPr>
              <w:t>1</w:t>
            </w:r>
          </w:p>
        </w:tc>
      </w:tr>
      <w:tr w:rsidR="00E55617" w14:paraId="2565334D" w14:textId="77777777" w:rsidTr="00316D4D">
        <w:trPr>
          <w:jc w:val="center"/>
        </w:trPr>
        <w:tc>
          <w:tcPr>
            <w:tcW w:w="1591" w:type="dxa"/>
            <w:shd w:val="clear" w:color="auto" w:fill="D0CECE" w:themeFill="background2" w:themeFillShade="E6"/>
            <w:vAlign w:val="center"/>
          </w:tcPr>
          <w:p w14:paraId="0F6EC67C" w14:textId="77777777" w:rsidR="00E55617" w:rsidRDefault="00E55617" w:rsidP="00316D4D">
            <w:pPr>
              <w:jc w:val="left"/>
              <w:rPr>
                <w:b/>
              </w:rPr>
            </w:pPr>
            <w:r>
              <w:rPr>
                <w:b/>
              </w:rPr>
              <w:t>(ASD,ASA)</w:t>
            </w:r>
          </w:p>
        </w:tc>
        <w:tc>
          <w:tcPr>
            <w:tcW w:w="930" w:type="dxa"/>
            <w:shd w:val="clear" w:color="auto" w:fill="D0CECE" w:themeFill="background2" w:themeFillShade="E6"/>
            <w:vAlign w:val="center"/>
          </w:tcPr>
          <w:p w14:paraId="27C132A1" w14:textId="77777777" w:rsidR="00E55617" w:rsidRDefault="00E55617" w:rsidP="00316D4D">
            <w:pPr>
              <w:jc w:val="center"/>
              <w:rPr>
                <w:b/>
              </w:rPr>
            </w:pPr>
            <w:r>
              <w:rPr>
                <w:b/>
              </w:rPr>
              <w:t>(15,30)</w:t>
            </w:r>
          </w:p>
        </w:tc>
        <w:tc>
          <w:tcPr>
            <w:tcW w:w="931" w:type="dxa"/>
            <w:shd w:val="clear" w:color="auto" w:fill="D0CECE" w:themeFill="background2" w:themeFillShade="E6"/>
            <w:vAlign w:val="center"/>
          </w:tcPr>
          <w:p w14:paraId="1775C7C6" w14:textId="77777777" w:rsidR="00E55617" w:rsidRDefault="00E55617" w:rsidP="00316D4D">
            <w:pPr>
              <w:jc w:val="center"/>
              <w:rPr>
                <w:b/>
              </w:rPr>
            </w:pPr>
            <w:r>
              <w:rPr>
                <w:b/>
              </w:rPr>
              <w:t>(15,60)</w:t>
            </w:r>
          </w:p>
        </w:tc>
      </w:tr>
      <w:tr w:rsidR="00E55617" w14:paraId="7DF76914" w14:textId="77777777" w:rsidTr="00316D4D">
        <w:trPr>
          <w:jc w:val="center"/>
        </w:trPr>
        <w:tc>
          <w:tcPr>
            <w:tcW w:w="1591" w:type="dxa"/>
            <w:vAlign w:val="center"/>
          </w:tcPr>
          <w:p w14:paraId="366DE079" w14:textId="77777777" w:rsidR="00E55617" w:rsidRDefault="00E55617" w:rsidP="00E55617">
            <w:pPr>
              <w:jc w:val="left"/>
              <w:rPr>
                <w:b/>
              </w:rPr>
            </w:pPr>
            <w:r>
              <w:rPr>
                <w:b/>
              </w:rPr>
              <w:t>Mean latency</w:t>
            </w:r>
          </w:p>
        </w:tc>
        <w:tc>
          <w:tcPr>
            <w:tcW w:w="930" w:type="dxa"/>
            <w:vAlign w:val="center"/>
          </w:tcPr>
          <w:p w14:paraId="30495115" w14:textId="0DF109BB" w:rsidR="00E55617" w:rsidRPr="00034383" w:rsidRDefault="00E55617" w:rsidP="00E55617">
            <w:pPr>
              <w:jc w:val="center"/>
              <w:rPr>
                <w:b/>
              </w:rPr>
            </w:pPr>
            <w:r w:rsidRPr="00034383">
              <w:rPr>
                <w:b/>
              </w:rPr>
              <w:t>1.01</w:t>
            </w:r>
          </w:p>
        </w:tc>
        <w:tc>
          <w:tcPr>
            <w:tcW w:w="931" w:type="dxa"/>
            <w:vAlign w:val="center"/>
          </w:tcPr>
          <w:p w14:paraId="481215AE" w14:textId="1459F962" w:rsidR="00E55617" w:rsidRPr="00833222" w:rsidRDefault="00E55617" w:rsidP="00E55617">
            <w:pPr>
              <w:jc w:val="center"/>
              <w:rPr>
                <w:b/>
                <w:highlight w:val="yellow"/>
              </w:rPr>
            </w:pPr>
            <w:r>
              <w:rPr>
                <w:b/>
              </w:rPr>
              <w:t>1.008</w:t>
            </w:r>
          </w:p>
        </w:tc>
      </w:tr>
      <w:tr w:rsidR="00E55617" w14:paraId="48DBFD72" w14:textId="77777777" w:rsidTr="00316D4D">
        <w:trPr>
          <w:jc w:val="center"/>
        </w:trPr>
        <w:tc>
          <w:tcPr>
            <w:tcW w:w="1591" w:type="dxa"/>
            <w:vAlign w:val="center"/>
          </w:tcPr>
          <w:p w14:paraId="17871124" w14:textId="77777777" w:rsidR="00E55617" w:rsidRDefault="00E55617" w:rsidP="00E55617">
            <w:pPr>
              <w:jc w:val="left"/>
              <w:rPr>
                <w:b/>
              </w:rPr>
            </w:pPr>
            <w:r>
              <w:rPr>
                <w:b/>
              </w:rPr>
              <w:t>90% latency</w:t>
            </w:r>
          </w:p>
        </w:tc>
        <w:tc>
          <w:tcPr>
            <w:tcW w:w="930" w:type="dxa"/>
            <w:vAlign w:val="center"/>
          </w:tcPr>
          <w:p w14:paraId="33A942B5" w14:textId="730F07C6" w:rsidR="00E55617" w:rsidRPr="00034383" w:rsidRDefault="00E55617" w:rsidP="00E55617">
            <w:pPr>
              <w:jc w:val="center"/>
              <w:rPr>
                <w:b/>
              </w:rPr>
            </w:pPr>
            <w:r w:rsidRPr="00034383">
              <w:rPr>
                <w:b/>
              </w:rPr>
              <w:t>1</w:t>
            </w:r>
          </w:p>
        </w:tc>
        <w:tc>
          <w:tcPr>
            <w:tcW w:w="931" w:type="dxa"/>
            <w:vAlign w:val="center"/>
          </w:tcPr>
          <w:p w14:paraId="2A944786" w14:textId="31A47AA8" w:rsidR="00E55617" w:rsidRPr="00833222" w:rsidRDefault="00E55617" w:rsidP="00E55617">
            <w:pPr>
              <w:jc w:val="center"/>
              <w:rPr>
                <w:b/>
                <w:highlight w:val="yellow"/>
              </w:rPr>
            </w:pPr>
            <w:r w:rsidRPr="00034383">
              <w:rPr>
                <w:b/>
              </w:rPr>
              <w:t>1</w:t>
            </w:r>
          </w:p>
        </w:tc>
      </w:tr>
    </w:tbl>
    <w:p w14:paraId="3A96E059" w14:textId="77777777" w:rsidR="00377BEB" w:rsidRDefault="00377BEB" w:rsidP="00377BEB">
      <w:pPr>
        <w:rPr>
          <w:b/>
        </w:rPr>
      </w:pPr>
    </w:p>
    <w:p w14:paraId="49297951" w14:textId="77777777" w:rsidR="00C35C5C" w:rsidRDefault="00C35C5C" w:rsidP="00C35C5C"/>
    <w:p w14:paraId="57200119" w14:textId="2C1DEEC8" w:rsidR="0017044B" w:rsidRDefault="00684819" w:rsidP="00684819">
      <w:r>
        <w:fldChar w:fldCharType="begin"/>
      </w:r>
      <w:r>
        <w:instrText xml:space="preserve"> REF _Ref466033869 \h </w:instrText>
      </w:r>
      <w:r>
        <w:fldChar w:fldCharType="separate"/>
      </w:r>
      <w:r>
        <w:t xml:space="preserve">Figure </w:t>
      </w:r>
      <w:r>
        <w:rPr>
          <w:noProof/>
        </w:rPr>
        <w:t>3</w:t>
      </w:r>
      <w:r>
        <w:fldChar w:fldCharType="end"/>
      </w:r>
      <w:r w:rsidR="00962D0A">
        <w:t xml:space="preserve"> </w:t>
      </w:r>
      <w:r>
        <w:t>demonstrates the distribution of the residual timing and frequency errors for initial acquisition.</w:t>
      </w:r>
    </w:p>
    <w:p w14:paraId="01D712C6" w14:textId="67477301" w:rsidR="0017044B" w:rsidRDefault="00684819" w:rsidP="00684819">
      <w:r>
        <w:rPr>
          <w:b/>
          <w:bCs/>
        </w:rPr>
        <w:t>Observation 1</w:t>
      </w:r>
      <w:r w:rsidR="0017044B" w:rsidRPr="0017044B">
        <w:rPr>
          <w:b/>
          <w:bCs/>
        </w:rPr>
        <w:t xml:space="preserve">: The proposed TDM design with repeating PBCH sub-symbols can provide </w:t>
      </w:r>
      <w:r w:rsidR="00E93A75">
        <w:rPr>
          <w:b/>
          <w:bCs/>
        </w:rPr>
        <w:t xml:space="preserve">reliable synchronization and </w:t>
      </w:r>
      <w:r w:rsidR="0017044B">
        <w:rPr>
          <w:b/>
          <w:bCs/>
        </w:rPr>
        <w:t xml:space="preserve">very fine </w:t>
      </w:r>
      <w:r w:rsidR="0017044B" w:rsidRPr="0017044B">
        <w:rPr>
          <w:b/>
          <w:bCs/>
        </w:rPr>
        <w:t>frequency offset estimation.</w:t>
      </w:r>
    </w:p>
    <w:p w14:paraId="06EB2474" w14:textId="4DD61D1B" w:rsidR="00684819" w:rsidRDefault="00265BD0" w:rsidP="00684819">
      <w:pPr>
        <w:keepNext/>
        <w:jc w:val="center"/>
      </w:pPr>
      <w:r w:rsidRPr="00265BD0">
        <w:rPr>
          <w:noProof/>
        </w:rPr>
        <w:lastRenderedPageBreak/>
        <w:drawing>
          <wp:inline distT="0" distB="0" distL="0" distR="0" wp14:anchorId="3E008C43" wp14:editId="035B575C">
            <wp:extent cx="2756848" cy="21238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5562" cy="2130534"/>
                    </a:xfrm>
                    <a:prstGeom prst="rect">
                      <a:avLst/>
                    </a:prstGeom>
                    <a:noFill/>
                    <a:ln>
                      <a:noFill/>
                    </a:ln>
                  </pic:spPr>
                </pic:pic>
              </a:graphicData>
            </a:graphic>
          </wp:inline>
        </w:drawing>
      </w:r>
      <w:r w:rsidR="00684819" w:rsidRPr="00265BD0">
        <w:rPr>
          <w:noProof/>
        </w:rPr>
        <w:drawing>
          <wp:inline distT="0" distB="0" distL="0" distR="0" wp14:anchorId="2A2781C2" wp14:editId="48A9A700">
            <wp:extent cx="2694116" cy="207549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11534" cy="2088911"/>
                    </a:xfrm>
                    <a:prstGeom prst="rect">
                      <a:avLst/>
                    </a:prstGeom>
                    <a:noFill/>
                    <a:ln>
                      <a:noFill/>
                    </a:ln>
                  </pic:spPr>
                </pic:pic>
              </a:graphicData>
            </a:graphic>
          </wp:inline>
        </w:drawing>
      </w:r>
    </w:p>
    <w:p w14:paraId="05E21D8F" w14:textId="087998C0" w:rsidR="00684819" w:rsidRPr="00684819" w:rsidRDefault="00684819" w:rsidP="00684819">
      <w:pPr>
        <w:pStyle w:val="Caption"/>
        <w:jc w:val="center"/>
        <w:rPr>
          <w:sz w:val="22"/>
          <w:szCs w:val="22"/>
        </w:rPr>
      </w:pPr>
      <w:bookmarkStart w:id="6" w:name="_Ref466033869"/>
      <w:r w:rsidRPr="00684819">
        <w:rPr>
          <w:sz w:val="22"/>
          <w:szCs w:val="22"/>
        </w:rPr>
        <w:t xml:space="preserve">Figure </w:t>
      </w:r>
      <w:r w:rsidRPr="00684819">
        <w:rPr>
          <w:sz w:val="22"/>
          <w:szCs w:val="22"/>
        </w:rPr>
        <w:fldChar w:fldCharType="begin"/>
      </w:r>
      <w:r w:rsidRPr="00684819">
        <w:rPr>
          <w:sz w:val="22"/>
          <w:szCs w:val="22"/>
        </w:rPr>
        <w:instrText xml:space="preserve"> SEQ Figure \* ARABIC </w:instrText>
      </w:r>
      <w:r w:rsidRPr="00684819">
        <w:rPr>
          <w:sz w:val="22"/>
          <w:szCs w:val="22"/>
        </w:rPr>
        <w:fldChar w:fldCharType="separate"/>
      </w:r>
      <w:r w:rsidR="005E6AF3">
        <w:rPr>
          <w:noProof/>
          <w:sz w:val="22"/>
          <w:szCs w:val="22"/>
        </w:rPr>
        <w:t>3</w:t>
      </w:r>
      <w:r w:rsidRPr="00684819">
        <w:rPr>
          <w:sz w:val="22"/>
          <w:szCs w:val="22"/>
        </w:rPr>
        <w:fldChar w:fldCharType="end"/>
      </w:r>
      <w:bookmarkEnd w:id="6"/>
      <w:r w:rsidRPr="00684819">
        <w:rPr>
          <w:sz w:val="22"/>
          <w:szCs w:val="22"/>
        </w:rPr>
        <w:t>-- Frequency and timing error: 30 GHz, initial acquisition</w:t>
      </w:r>
    </w:p>
    <w:p w14:paraId="5437D384" w14:textId="77777777" w:rsidR="00684819" w:rsidRDefault="00684819" w:rsidP="00684819">
      <w:pPr>
        <w:keepNext/>
        <w:jc w:val="left"/>
      </w:pPr>
    </w:p>
    <w:p w14:paraId="7CBA536E" w14:textId="1BCADFD4" w:rsidR="00684819" w:rsidRPr="005F5AF2" w:rsidRDefault="00684819" w:rsidP="00684819">
      <w:pPr>
        <w:rPr>
          <w:b/>
          <w:bCs/>
          <w:sz w:val="24"/>
          <w:szCs w:val="24"/>
        </w:rPr>
      </w:pPr>
      <w:r>
        <w:rPr>
          <w:b/>
          <w:bCs/>
          <w:sz w:val="24"/>
          <w:szCs w:val="24"/>
        </w:rPr>
        <w:t xml:space="preserve">Non-initial acquisition </w:t>
      </w:r>
    </w:p>
    <w:p w14:paraId="63F5F628" w14:textId="0AAF4DA1" w:rsidR="00D23FC6" w:rsidRDefault="00684819" w:rsidP="00684819">
      <w:r>
        <w:t>For the non-initial acquisition scenario, we assume the UE has a frequency offset up to 0.1 ppm, and TRP’s frequency offset is at most 0.05ppm. In this case, the searcher does not need to apply multiple CFO hypotheses while searching for the PSS signal.</w:t>
      </w:r>
      <w:r w:rsidR="008649D2" w:rsidRPr="008649D2">
        <w:t xml:space="preserve"> </w:t>
      </w:r>
    </w:p>
    <w:p w14:paraId="3CC61029" w14:textId="5F54FB0B" w:rsidR="00C35C5C" w:rsidRDefault="00684819" w:rsidP="00684819">
      <w:r>
        <w:t xml:space="preserve">The false alarm and missed detection probabilities are shown in tables below. </w:t>
      </w:r>
      <w:r>
        <w:fldChar w:fldCharType="begin"/>
      </w:r>
      <w:r>
        <w:instrText xml:space="preserve"> REF _Ref466034259 \h </w:instrText>
      </w:r>
      <w:r>
        <w:fldChar w:fldCharType="separate"/>
      </w:r>
      <w:r w:rsidRPr="00684819">
        <w:t xml:space="preserve">Figure </w:t>
      </w:r>
      <w:r w:rsidRPr="00684819">
        <w:rPr>
          <w:noProof/>
        </w:rPr>
        <w:t>4</w:t>
      </w:r>
      <w:r>
        <w:fldChar w:fldCharType="end"/>
      </w:r>
      <w:r>
        <w:t xml:space="preserve"> shows the distribution of the residual frequency error for -18dB and -20dB.</w:t>
      </w:r>
    </w:p>
    <w:p w14:paraId="55258C9A" w14:textId="34DB3CD9" w:rsidR="00DA3C25" w:rsidRPr="00377BEB" w:rsidRDefault="00DA3C25" w:rsidP="00684819">
      <w:pPr>
        <w:pStyle w:val="Caption"/>
        <w:keepNext/>
        <w:rPr>
          <w:sz w:val="22"/>
          <w:szCs w:val="22"/>
        </w:rPr>
      </w:pPr>
    </w:p>
    <w:p w14:paraId="0869C6E3" w14:textId="08347E44" w:rsidR="00684819" w:rsidRPr="00684819" w:rsidRDefault="00684819" w:rsidP="00684819">
      <w:pPr>
        <w:pStyle w:val="Caption"/>
        <w:keepNext/>
        <w:jc w:val="center"/>
        <w:rPr>
          <w:sz w:val="22"/>
          <w:szCs w:val="22"/>
        </w:rPr>
      </w:pPr>
      <w:r w:rsidRPr="00684819">
        <w:rPr>
          <w:sz w:val="22"/>
          <w:szCs w:val="22"/>
        </w:rPr>
        <w:t xml:space="preserve">Table </w:t>
      </w:r>
      <w:r w:rsidRPr="00684819">
        <w:rPr>
          <w:sz w:val="22"/>
          <w:szCs w:val="22"/>
        </w:rPr>
        <w:fldChar w:fldCharType="begin"/>
      </w:r>
      <w:r w:rsidRPr="00684819">
        <w:rPr>
          <w:sz w:val="22"/>
          <w:szCs w:val="22"/>
        </w:rPr>
        <w:instrText xml:space="preserve"> SEQ Table \* ARABIC </w:instrText>
      </w:r>
      <w:r w:rsidRPr="00684819">
        <w:rPr>
          <w:sz w:val="22"/>
          <w:szCs w:val="22"/>
        </w:rPr>
        <w:fldChar w:fldCharType="separate"/>
      </w:r>
      <w:r w:rsidRPr="00684819">
        <w:rPr>
          <w:noProof/>
          <w:sz w:val="22"/>
          <w:szCs w:val="22"/>
        </w:rPr>
        <w:t>4</w:t>
      </w:r>
      <w:r w:rsidRPr="00684819">
        <w:rPr>
          <w:sz w:val="22"/>
          <w:szCs w:val="22"/>
        </w:rPr>
        <w:fldChar w:fldCharType="end"/>
      </w:r>
      <w:r w:rsidRPr="00684819">
        <w:rPr>
          <w:noProof/>
          <w:sz w:val="22"/>
          <w:szCs w:val="22"/>
        </w:rPr>
        <w:t xml:space="preserve"> -- non-initial acquisition False alarm and missed detection probabilities: 30GHz, (ASD,ASA)=(15,30)</w:t>
      </w:r>
    </w:p>
    <w:tbl>
      <w:tblPr>
        <w:tblStyle w:val="TableGrid"/>
        <w:tblW w:w="0" w:type="auto"/>
        <w:jc w:val="center"/>
        <w:tblLook w:val="04A0" w:firstRow="1" w:lastRow="0" w:firstColumn="1" w:lastColumn="0" w:noHBand="0" w:noVBand="1"/>
      </w:tblPr>
      <w:tblGrid>
        <w:gridCol w:w="2044"/>
        <w:gridCol w:w="947"/>
        <w:gridCol w:w="947"/>
      </w:tblGrid>
      <w:tr w:rsidR="00DA3C25" w14:paraId="0ED76531" w14:textId="77777777" w:rsidTr="0025050B">
        <w:trPr>
          <w:jc w:val="center"/>
        </w:trPr>
        <w:tc>
          <w:tcPr>
            <w:tcW w:w="2044" w:type="dxa"/>
            <w:shd w:val="clear" w:color="auto" w:fill="D0CECE" w:themeFill="background2" w:themeFillShade="E6"/>
            <w:vAlign w:val="center"/>
          </w:tcPr>
          <w:p w14:paraId="1C8FDBC5" w14:textId="63736E1E" w:rsidR="00DA3C25" w:rsidRDefault="00DA3C25" w:rsidP="00DA3C25">
            <w:pPr>
              <w:jc w:val="left"/>
              <w:rPr>
                <w:b/>
              </w:rPr>
            </w:pPr>
            <w:r>
              <w:rPr>
                <w:b/>
              </w:rPr>
              <w:t>SNR</w:t>
            </w:r>
          </w:p>
        </w:tc>
        <w:tc>
          <w:tcPr>
            <w:tcW w:w="947" w:type="dxa"/>
            <w:shd w:val="clear" w:color="auto" w:fill="D0CECE" w:themeFill="background2" w:themeFillShade="E6"/>
            <w:vAlign w:val="center"/>
          </w:tcPr>
          <w:p w14:paraId="55EED6A7" w14:textId="4696FAC9" w:rsidR="00DA3C25" w:rsidRDefault="00DA3C25" w:rsidP="0025050B">
            <w:pPr>
              <w:jc w:val="center"/>
              <w:rPr>
                <w:b/>
              </w:rPr>
            </w:pPr>
            <w:r>
              <w:rPr>
                <w:b/>
              </w:rPr>
              <w:t>-18</w:t>
            </w:r>
          </w:p>
        </w:tc>
        <w:tc>
          <w:tcPr>
            <w:tcW w:w="947" w:type="dxa"/>
            <w:shd w:val="clear" w:color="auto" w:fill="D0CECE" w:themeFill="background2" w:themeFillShade="E6"/>
            <w:vAlign w:val="center"/>
          </w:tcPr>
          <w:p w14:paraId="46ADA673" w14:textId="42DE5F0F" w:rsidR="00DA3C25" w:rsidRDefault="00DA3C25" w:rsidP="0025050B">
            <w:pPr>
              <w:jc w:val="center"/>
              <w:rPr>
                <w:b/>
              </w:rPr>
            </w:pPr>
            <w:r>
              <w:rPr>
                <w:b/>
              </w:rPr>
              <w:t>-20</w:t>
            </w:r>
          </w:p>
        </w:tc>
      </w:tr>
      <w:tr w:rsidR="00DA3C25" w14:paraId="05389F42" w14:textId="77777777" w:rsidTr="0025050B">
        <w:trPr>
          <w:jc w:val="center"/>
        </w:trPr>
        <w:tc>
          <w:tcPr>
            <w:tcW w:w="2044" w:type="dxa"/>
            <w:vAlign w:val="center"/>
          </w:tcPr>
          <w:p w14:paraId="7851D35A" w14:textId="77777777" w:rsidR="00DA3C25" w:rsidRDefault="00DA3C25" w:rsidP="0025050B">
            <w:pPr>
              <w:jc w:val="left"/>
              <w:rPr>
                <w:b/>
              </w:rPr>
            </w:pPr>
            <w:r>
              <w:rPr>
                <w:b/>
              </w:rPr>
              <w:t xml:space="preserve">FA </w:t>
            </w:r>
            <w:proofErr w:type="spellStart"/>
            <w:r>
              <w:rPr>
                <w:b/>
              </w:rPr>
              <w:t>prob</w:t>
            </w:r>
            <w:proofErr w:type="spellEnd"/>
          </w:p>
        </w:tc>
        <w:tc>
          <w:tcPr>
            <w:tcW w:w="947" w:type="dxa"/>
            <w:vAlign w:val="center"/>
          </w:tcPr>
          <w:p w14:paraId="762619A1" w14:textId="77777777" w:rsidR="00DA3C25" w:rsidRPr="00833222" w:rsidRDefault="00DA3C25" w:rsidP="0025050B">
            <w:pPr>
              <w:jc w:val="center"/>
              <w:rPr>
                <w:b/>
                <w:highlight w:val="yellow"/>
              </w:rPr>
            </w:pPr>
            <w:r w:rsidRPr="00034383">
              <w:rPr>
                <w:b/>
              </w:rPr>
              <w:t>&lt;0.25%</w:t>
            </w:r>
          </w:p>
        </w:tc>
        <w:tc>
          <w:tcPr>
            <w:tcW w:w="947" w:type="dxa"/>
            <w:vAlign w:val="center"/>
          </w:tcPr>
          <w:p w14:paraId="2EB23218" w14:textId="77777777" w:rsidR="00DA3C25" w:rsidRPr="00833222" w:rsidRDefault="00DA3C25" w:rsidP="0025050B">
            <w:pPr>
              <w:jc w:val="center"/>
              <w:rPr>
                <w:b/>
                <w:highlight w:val="yellow"/>
              </w:rPr>
            </w:pPr>
            <w:r w:rsidRPr="00034383">
              <w:rPr>
                <w:b/>
              </w:rPr>
              <w:t>&lt;0.25%</w:t>
            </w:r>
          </w:p>
        </w:tc>
      </w:tr>
      <w:tr w:rsidR="00DA3C25" w14:paraId="5A87F1BA" w14:textId="77777777" w:rsidTr="0025050B">
        <w:trPr>
          <w:jc w:val="center"/>
        </w:trPr>
        <w:tc>
          <w:tcPr>
            <w:tcW w:w="2044" w:type="dxa"/>
            <w:vAlign w:val="center"/>
          </w:tcPr>
          <w:p w14:paraId="684266F7" w14:textId="77777777" w:rsidR="00DA3C25" w:rsidRDefault="00DA3C25" w:rsidP="0025050B">
            <w:pPr>
              <w:jc w:val="left"/>
              <w:rPr>
                <w:b/>
              </w:rPr>
            </w:pPr>
            <w:r>
              <w:rPr>
                <w:b/>
              </w:rPr>
              <w:t xml:space="preserve">Missed detection </w:t>
            </w:r>
            <w:proofErr w:type="spellStart"/>
            <w:r>
              <w:rPr>
                <w:b/>
              </w:rPr>
              <w:t>prob</w:t>
            </w:r>
            <w:proofErr w:type="spellEnd"/>
          </w:p>
        </w:tc>
        <w:tc>
          <w:tcPr>
            <w:tcW w:w="947" w:type="dxa"/>
            <w:vAlign w:val="center"/>
          </w:tcPr>
          <w:p w14:paraId="5674F037" w14:textId="77777777" w:rsidR="00DA3C25" w:rsidRPr="00833222" w:rsidRDefault="00DA3C25" w:rsidP="0025050B">
            <w:pPr>
              <w:jc w:val="center"/>
              <w:rPr>
                <w:b/>
                <w:highlight w:val="yellow"/>
              </w:rPr>
            </w:pPr>
            <w:r w:rsidRPr="00034383">
              <w:rPr>
                <w:b/>
              </w:rPr>
              <w:t>&lt;0.25%</w:t>
            </w:r>
          </w:p>
        </w:tc>
        <w:tc>
          <w:tcPr>
            <w:tcW w:w="947" w:type="dxa"/>
            <w:vAlign w:val="center"/>
          </w:tcPr>
          <w:p w14:paraId="5F3049B1" w14:textId="214E9A84" w:rsidR="00DA3C25" w:rsidRPr="00833222" w:rsidRDefault="005D209B" w:rsidP="0025050B">
            <w:pPr>
              <w:jc w:val="center"/>
              <w:rPr>
                <w:b/>
                <w:highlight w:val="yellow"/>
              </w:rPr>
            </w:pPr>
            <w:r>
              <w:rPr>
                <w:b/>
              </w:rPr>
              <w:t>0.5</w:t>
            </w:r>
            <w:r w:rsidR="00DA3C25" w:rsidRPr="00034383">
              <w:rPr>
                <w:b/>
              </w:rPr>
              <w:t>%</w:t>
            </w:r>
          </w:p>
        </w:tc>
      </w:tr>
    </w:tbl>
    <w:p w14:paraId="1AE22CE7" w14:textId="4B690AB7" w:rsidR="00DA3C25" w:rsidRPr="00377BEB" w:rsidRDefault="00DA3C25" w:rsidP="00684819">
      <w:pPr>
        <w:pStyle w:val="Caption"/>
        <w:keepNext/>
        <w:rPr>
          <w:sz w:val="22"/>
          <w:szCs w:val="22"/>
        </w:rPr>
      </w:pPr>
    </w:p>
    <w:p w14:paraId="11683AF4" w14:textId="739BBB36" w:rsidR="00684819" w:rsidRPr="00684819" w:rsidRDefault="00684819" w:rsidP="00684819">
      <w:pPr>
        <w:pStyle w:val="Caption"/>
        <w:keepNext/>
        <w:jc w:val="center"/>
        <w:rPr>
          <w:sz w:val="22"/>
          <w:szCs w:val="22"/>
        </w:rPr>
      </w:pPr>
      <w:r w:rsidRPr="00684819">
        <w:rPr>
          <w:sz w:val="22"/>
          <w:szCs w:val="22"/>
        </w:rPr>
        <w:t xml:space="preserve">Table </w:t>
      </w:r>
      <w:r w:rsidRPr="00684819">
        <w:rPr>
          <w:sz w:val="22"/>
          <w:szCs w:val="22"/>
        </w:rPr>
        <w:fldChar w:fldCharType="begin"/>
      </w:r>
      <w:r w:rsidRPr="00684819">
        <w:rPr>
          <w:sz w:val="22"/>
          <w:szCs w:val="22"/>
        </w:rPr>
        <w:instrText xml:space="preserve"> SEQ Table \* ARABIC </w:instrText>
      </w:r>
      <w:r w:rsidRPr="00684819">
        <w:rPr>
          <w:sz w:val="22"/>
          <w:szCs w:val="22"/>
        </w:rPr>
        <w:fldChar w:fldCharType="separate"/>
      </w:r>
      <w:r w:rsidRPr="00684819">
        <w:rPr>
          <w:noProof/>
          <w:sz w:val="22"/>
          <w:szCs w:val="22"/>
        </w:rPr>
        <w:t>5</w:t>
      </w:r>
      <w:r w:rsidRPr="00684819">
        <w:rPr>
          <w:sz w:val="22"/>
          <w:szCs w:val="22"/>
        </w:rPr>
        <w:fldChar w:fldCharType="end"/>
      </w:r>
      <w:r w:rsidRPr="00684819">
        <w:rPr>
          <w:sz w:val="22"/>
          <w:szCs w:val="22"/>
        </w:rPr>
        <w:t>-- non-initial acquisition latency: 30GHz, (ASD</w:t>
      </w:r>
      <w:proofErr w:type="gramStart"/>
      <w:r w:rsidRPr="00684819">
        <w:rPr>
          <w:sz w:val="22"/>
          <w:szCs w:val="22"/>
        </w:rPr>
        <w:t>,ASA</w:t>
      </w:r>
      <w:proofErr w:type="gramEnd"/>
      <w:r w:rsidRPr="00684819">
        <w:rPr>
          <w:sz w:val="22"/>
          <w:szCs w:val="22"/>
        </w:rPr>
        <w:t>)=(15,30)</w:t>
      </w:r>
    </w:p>
    <w:tbl>
      <w:tblPr>
        <w:tblStyle w:val="TableGrid"/>
        <w:tblW w:w="0" w:type="auto"/>
        <w:jc w:val="center"/>
        <w:tblLook w:val="04A0" w:firstRow="1" w:lastRow="0" w:firstColumn="1" w:lastColumn="0" w:noHBand="0" w:noVBand="1"/>
      </w:tblPr>
      <w:tblGrid>
        <w:gridCol w:w="1591"/>
        <w:gridCol w:w="930"/>
        <w:gridCol w:w="931"/>
      </w:tblGrid>
      <w:tr w:rsidR="00DA3C25" w14:paraId="714FFB79" w14:textId="77777777" w:rsidTr="0025050B">
        <w:trPr>
          <w:jc w:val="center"/>
        </w:trPr>
        <w:tc>
          <w:tcPr>
            <w:tcW w:w="1591" w:type="dxa"/>
            <w:shd w:val="clear" w:color="auto" w:fill="D0CECE" w:themeFill="background2" w:themeFillShade="E6"/>
            <w:vAlign w:val="center"/>
          </w:tcPr>
          <w:p w14:paraId="71E1552F" w14:textId="2A90ADF4" w:rsidR="00DA3C25" w:rsidRDefault="00DA3C25" w:rsidP="00DA3C25">
            <w:pPr>
              <w:jc w:val="left"/>
              <w:rPr>
                <w:b/>
              </w:rPr>
            </w:pPr>
            <w:r>
              <w:rPr>
                <w:b/>
              </w:rPr>
              <w:t>SNR</w:t>
            </w:r>
          </w:p>
        </w:tc>
        <w:tc>
          <w:tcPr>
            <w:tcW w:w="930" w:type="dxa"/>
            <w:shd w:val="clear" w:color="auto" w:fill="D0CECE" w:themeFill="background2" w:themeFillShade="E6"/>
            <w:vAlign w:val="center"/>
          </w:tcPr>
          <w:p w14:paraId="6C8DDFE9" w14:textId="1DEF1094" w:rsidR="00DA3C25" w:rsidRDefault="00DA3C25" w:rsidP="00DA3C25">
            <w:pPr>
              <w:jc w:val="center"/>
              <w:rPr>
                <w:b/>
              </w:rPr>
            </w:pPr>
            <w:r>
              <w:rPr>
                <w:b/>
              </w:rPr>
              <w:t>-18</w:t>
            </w:r>
          </w:p>
        </w:tc>
        <w:tc>
          <w:tcPr>
            <w:tcW w:w="931" w:type="dxa"/>
            <w:shd w:val="clear" w:color="auto" w:fill="D0CECE" w:themeFill="background2" w:themeFillShade="E6"/>
            <w:vAlign w:val="center"/>
          </w:tcPr>
          <w:p w14:paraId="19D3E6F5" w14:textId="134C8D77" w:rsidR="00DA3C25" w:rsidRDefault="00DA3C25" w:rsidP="00DA3C25">
            <w:pPr>
              <w:jc w:val="center"/>
              <w:rPr>
                <w:b/>
              </w:rPr>
            </w:pPr>
            <w:r>
              <w:rPr>
                <w:b/>
              </w:rPr>
              <w:t>-20</w:t>
            </w:r>
          </w:p>
        </w:tc>
      </w:tr>
      <w:tr w:rsidR="00DA3C25" w14:paraId="0A2622A9" w14:textId="77777777" w:rsidTr="0025050B">
        <w:trPr>
          <w:jc w:val="center"/>
        </w:trPr>
        <w:tc>
          <w:tcPr>
            <w:tcW w:w="1591" w:type="dxa"/>
            <w:vAlign w:val="center"/>
          </w:tcPr>
          <w:p w14:paraId="246F532F" w14:textId="77777777" w:rsidR="00DA3C25" w:rsidRDefault="00DA3C25" w:rsidP="0025050B">
            <w:pPr>
              <w:jc w:val="left"/>
              <w:rPr>
                <w:b/>
              </w:rPr>
            </w:pPr>
            <w:r>
              <w:rPr>
                <w:b/>
              </w:rPr>
              <w:t>Mean latency</w:t>
            </w:r>
          </w:p>
        </w:tc>
        <w:tc>
          <w:tcPr>
            <w:tcW w:w="930" w:type="dxa"/>
            <w:vAlign w:val="center"/>
          </w:tcPr>
          <w:p w14:paraId="5DD70039" w14:textId="77777777" w:rsidR="00DA3C25" w:rsidRPr="00833222" w:rsidRDefault="00DA3C25" w:rsidP="0025050B">
            <w:pPr>
              <w:jc w:val="center"/>
              <w:rPr>
                <w:b/>
                <w:highlight w:val="yellow"/>
              </w:rPr>
            </w:pPr>
            <w:r w:rsidRPr="00034383">
              <w:rPr>
                <w:b/>
              </w:rPr>
              <w:t>1.01</w:t>
            </w:r>
          </w:p>
        </w:tc>
        <w:tc>
          <w:tcPr>
            <w:tcW w:w="931" w:type="dxa"/>
            <w:vAlign w:val="center"/>
          </w:tcPr>
          <w:p w14:paraId="1C3075DB" w14:textId="50F15368" w:rsidR="00DA3C25" w:rsidRPr="00833222" w:rsidRDefault="00DA3C25" w:rsidP="005D209B">
            <w:pPr>
              <w:jc w:val="center"/>
              <w:rPr>
                <w:b/>
                <w:highlight w:val="yellow"/>
              </w:rPr>
            </w:pPr>
            <w:r>
              <w:rPr>
                <w:b/>
              </w:rPr>
              <w:t>1.0</w:t>
            </w:r>
            <w:r w:rsidR="005D209B">
              <w:rPr>
                <w:b/>
              </w:rPr>
              <w:t>15</w:t>
            </w:r>
          </w:p>
        </w:tc>
      </w:tr>
      <w:tr w:rsidR="00DA3C25" w14:paraId="377119E0" w14:textId="77777777" w:rsidTr="0025050B">
        <w:trPr>
          <w:jc w:val="center"/>
        </w:trPr>
        <w:tc>
          <w:tcPr>
            <w:tcW w:w="1591" w:type="dxa"/>
            <w:vAlign w:val="center"/>
          </w:tcPr>
          <w:p w14:paraId="740C6789" w14:textId="77777777" w:rsidR="00DA3C25" w:rsidRDefault="00DA3C25" w:rsidP="0025050B">
            <w:pPr>
              <w:jc w:val="left"/>
              <w:rPr>
                <w:b/>
              </w:rPr>
            </w:pPr>
            <w:r>
              <w:rPr>
                <w:b/>
              </w:rPr>
              <w:t>90% latency (sync periods)</w:t>
            </w:r>
          </w:p>
        </w:tc>
        <w:tc>
          <w:tcPr>
            <w:tcW w:w="930" w:type="dxa"/>
            <w:vAlign w:val="center"/>
          </w:tcPr>
          <w:p w14:paraId="1AECF12D" w14:textId="77777777" w:rsidR="00DA3C25" w:rsidRPr="00833222" w:rsidRDefault="00DA3C25" w:rsidP="0025050B">
            <w:pPr>
              <w:jc w:val="center"/>
              <w:rPr>
                <w:b/>
                <w:highlight w:val="yellow"/>
              </w:rPr>
            </w:pPr>
            <w:r w:rsidRPr="00034383">
              <w:rPr>
                <w:b/>
              </w:rPr>
              <w:t>1</w:t>
            </w:r>
          </w:p>
        </w:tc>
        <w:tc>
          <w:tcPr>
            <w:tcW w:w="931" w:type="dxa"/>
            <w:vAlign w:val="center"/>
          </w:tcPr>
          <w:p w14:paraId="0EED0F50" w14:textId="77777777" w:rsidR="00DA3C25" w:rsidRPr="00833222" w:rsidRDefault="00DA3C25" w:rsidP="0025050B">
            <w:pPr>
              <w:jc w:val="center"/>
              <w:rPr>
                <w:b/>
                <w:highlight w:val="yellow"/>
              </w:rPr>
            </w:pPr>
            <w:r w:rsidRPr="00034383">
              <w:rPr>
                <w:b/>
              </w:rPr>
              <w:t>1</w:t>
            </w:r>
          </w:p>
        </w:tc>
      </w:tr>
    </w:tbl>
    <w:p w14:paraId="7F75D345" w14:textId="77777777" w:rsidR="00684819" w:rsidRDefault="005D209B" w:rsidP="00684819">
      <w:pPr>
        <w:keepNext/>
        <w:jc w:val="center"/>
      </w:pPr>
      <w:r w:rsidRPr="005D209B">
        <w:rPr>
          <w:noProof/>
        </w:rPr>
        <w:lastRenderedPageBreak/>
        <w:drawing>
          <wp:inline distT="0" distB="0" distL="0" distR="0" wp14:anchorId="6C5495BE" wp14:editId="7C9C09F3">
            <wp:extent cx="3330536" cy="2565779"/>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47542" cy="2578880"/>
                    </a:xfrm>
                    <a:prstGeom prst="rect">
                      <a:avLst/>
                    </a:prstGeom>
                    <a:noFill/>
                    <a:ln>
                      <a:noFill/>
                    </a:ln>
                  </pic:spPr>
                </pic:pic>
              </a:graphicData>
            </a:graphic>
          </wp:inline>
        </w:drawing>
      </w:r>
    </w:p>
    <w:p w14:paraId="544C258F" w14:textId="3EA46CAE" w:rsidR="005D209B" w:rsidRPr="00684819" w:rsidRDefault="00684819" w:rsidP="00684819">
      <w:pPr>
        <w:pStyle w:val="Caption"/>
        <w:jc w:val="center"/>
        <w:rPr>
          <w:sz w:val="22"/>
          <w:szCs w:val="22"/>
        </w:rPr>
      </w:pPr>
      <w:bookmarkStart w:id="7" w:name="_Ref466034259"/>
      <w:r w:rsidRPr="00684819">
        <w:rPr>
          <w:sz w:val="22"/>
          <w:szCs w:val="22"/>
        </w:rPr>
        <w:t xml:space="preserve">Figure </w:t>
      </w:r>
      <w:r w:rsidRPr="00684819">
        <w:rPr>
          <w:sz w:val="22"/>
          <w:szCs w:val="22"/>
        </w:rPr>
        <w:fldChar w:fldCharType="begin"/>
      </w:r>
      <w:r w:rsidRPr="00684819">
        <w:rPr>
          <w:sz w:val="22"/>
          <w:szCs w:val="22"/>
        </w:rPr>
        <w:instrText xml:space="preserve"> SEQ Figure \* ARABIC </w:instrText>
      </w:r>
      <w:r w:rsidRPr="00684819">
        <w:rPr>
          <w:sz w:val="22"/>
          <w:szCs w:val="22"/>
        </w:rPr>
        <w:fldChar w:fldCharType="separate"/>
      </w:r>
      <w:r w:rsidR="005E6AF3">
        <w:rPr>
          <w:noProof/>
          <w:sz w:val="22"/>
          <w:szCs w:val="22"/>
        </w:rPr>
        <w:t>4</w:t>
      </w:r>
      <w:r w:rsidRPr="00684819">
        <w:rPr>
          <w:sz w:val="22"/>
          <w:szCs w:val="22"/>
        </w:rPr>
        <w:fldChar w:fldCharType="end"/>
      </w:r>
      <w:bookmarkEnd w:id="7"/>
      <w:r w:rsidRPr="00684819">
        <w:rPr>
          <w:noProof/>
          <w:sz w:val="22"/>
          <w:szCs w:val="22"/>
        </w:rPr>
        <w:t xml:space="preserve"> -- Frequency error: 30 GHz, non-initial acquisition</w:t>
      </w:r>
    </w:p>
    <w:p w14:paraId="2BDBF5B0" w14:textId="77777777" w:rsidR="00A943D9" w:rsidRDefault="00A943D9" w:rsidP="00E83B49">
      <w:pPr>
        <w:rPr>
          <w:b/>
        </w:rPr>
      </w:pPr>
    </w:p>
    <w:p w14:paraId="25A63444" w14:textId="27C84D3D" w:rsidR="004E11AD" w:rsidRPr="004E11AD" w:rsidRDefault="004E11AD" w:rsidP="00E83B49">
      <w:pPr>
        <w:rPr>
          <w:b/>
          <w:bCs/>
          <w:sz w:val="24"/>
          <w:szCs w:val="24"/>
        </w:rPr>
      </w:pPr>
      <w:r w:rsidRPr="004E11AD">
        <w:rPr>
          <w:b/>
          <w:bCs/>
          <w:sz w:val="24"/>
          <w:szCs w:val="24"/>
        </w:rPr>
        <w:t>PBCH evaluation</w:t>
      </w:r>
    </w:p>
    <w:p w14:paraId="240325A7" w14:textId="0BD76257" w:rsidR="004E11AD" w:rsidRDefault="005E6AF3" w:rsidP="00E83B49">
      <w:r>
        <w:t>We present preliminary link curves for PBCH decode performance on CDL-C scaled to 30ns DS. The results are reported for one-shot decoding (i.e. based on single SS block).  These results show the viability of SSS as 2-port reference for PBCH demodulation and a relatively large payload capacity.</w:t>
      </w:r>
      <w:r w:rsidR="00BE33F0">
        <w:t xml:space="preserve"> BS </w:t>
      </w:r>
      <w:proofErr w:type="spellStart"/>
      <w:r w:rsidR="00BE33F0">
        <w:t>beamsweep</w:t>
      </w:r>
      <w:proofErr w:type="spellEnd"/>
      <w:r w:rsidR="00BE33F0">
        <w:t xml:space="preserve"> pattern and UE beam are the same as used during sync evaluation (</w:t>
      </w:r>
      <w:r w:rsidR="00BE33F0">
        <w:fldChar w:fldCharType="begin"/>
      </w:r>
      <w:r w:rsidR="00BE33F0">
        <w:instrText xml:space="preserve"> REF _Ref463014203 \h </w:instrText>
      </w:r>
      <w:r w:rsidR="00BE33F0">
        <w:fldChar w:fldCharType="separate"/>
      </w:r>
      <w:r w:rsidR="00BE33F0" w:rsidRPr="00475862">
        <w:t xml:space="preserve">Table </w:t>
      </w:r>
      <w:r w:rsidR="00BE33F0">
        <w:rPr>
          <w:noProof/>
        </w:rPr>
        <w:t>1</w:t>
      </w:r>
      <w:r w:rsidR="00BE33F0">
        <w:fldChar w:fldCharType="end"/>
      </w:r>
      <w:r w:rsidR="00BE33F0">
        <w:t xml:space="preserve">), and PBCH decoded is attempted for the strongest beam per </w:t>
      </w:r>
      <w:proofErr w:type="spellStart"/>
      <w:r w:rsidR="00BE33F0">
        <w:t>beamsweep</w:t>
      </w:r>
      <w:proofErr w:type="spellEnd"/>
      <w:r w:rsidR="000C2950">
        <w:t xml:space="preserve"> (irrespective of success of PSS/SSS detection)</w:t>
      </w:r>
      <w:r w:rsidR="00BE33F0">
        <w:t>.</w:t>
      </w:r>
    </w:p>
    <w:p w14:paraId="39E6EF20" w14:textId="77777777" w:rsidR="005E6AF3" w:rsidRDefault="005E6AF3" w:rsidP="005E6AF3">
      <w:pPr>
        <w:keepNext/>
        <w:jc w:val="center"/>
      </w:pPr>
      <w:r w:rsidRPr="005E6AF3">
        <w:rPr>
          <w:noProof/>
        </w:rPr>
        <w:drawing>
          <wp:inline distT="0" distB="0" distL="0" distR="0" wp14:anchorId="24B6D16A" wp14:editId="1C879A3D">
            <wp:extent cx="3132499" cy="2621327"/>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41713" cy="2629037"/>
                    </a:xfrm>
                    <a:prstGeom prst="rect">
                      <a:avLst/>
                    </a:prstGeom>
                    <a:noFill/>
                    <a:ln>
                      <a:noFill/>
                    </a:ln>
                  </pic:spPr>
                </pic:pic>
              </a:graphicData>
            </a:graphic>
          </wp:inline>
        </w:drawing>
      </w:r>
    </w:p>
    <w:p w14:paraId="5F10C94D" w14:textId="31094B92" w:rsidR="005E6AF3" w:rsidRPr="004E11AD" w:rsidRDefault="005E6AF3" w:rsidP="005E6AF3">
      <w:pPr>
        <w:pStyle w:val="Caption"/>
        <w:jc w:val="center"/>
      </w:pPr>
      <w:r>
        <w:t xml:space="preserve">Figure </w:t>
      </w:r>
      <w:r w:rsidR="003173CC">
        <w:fldChar w:fldCharType="begin"/>
      </w:r>
      <w:r w:rsidR="003173CC">
        <w:instrText xml:space="preserve"> SEQ Figure \* ARABIC </w:instrText>
      </w:r>
      <w:r w:rsidR="003173CC">
        <w:fldChar w:fldCharType="separate"/>
      </w:r>
      <w:r>
        <w:rPr>
          <w:noProof/>
        </w:rPr>
        <w:t>5</w:t>
      </w:r>
      <w:r w:rsidR="003173CC">
        <w:rPr>
          <w:noProof/>
        </w:rPr>
        <w:fldChar w:fldCharType="end"/>
      </w:r>
      <w:r w:rsidR="00BE33F0">
        <w:t xml:space="preserve">-- PBCH one-shot decode </w:t>
      </w:r>
      <w:proofErr w:type="spellStart"/>
      <w:r w:rsidR="00BE33F0">
        <w:t>performanc</w:t>
      </w:r>
      <w:proofErr w:type="spellEnd"/>
      <w:r w:rsidR="00BE33F0">
        <w:t xml:space="preserve"> for various TB sizes</w:t>
      </w:r>
    </w:p>
    <w:p w14:paraId="742FD151" w14:textId="77777777" w:rsidR="004E11AD" w:rsidRDefault="004E11AD" w:rsidP="00E83B49">
      <w:pPr>
        <w:rPr>
          <w:b/>
        </w:rPr>
      </w:pPr>
    </w:p>
    <w:p w14:paraId="2FA7DEB9" w14:textId="2ABDB2F6" w:rsidR="006E49E1" w:rsidRDefault="006E49E1" w:rsidP="006E49E1">
      <w:pPr>
        <w:pStyle w:val="Heading1"/>
      </w:pPr>
      <w:r>
        <w:t>System-level performance evaluation</w:t>
      </w:r>
    </w:p>
    <w:p w14:paraId="2CB0A27D" w14:textId="4C5D7292" w:rsidR="00833222" w:rsidRDefault="006E49E1" w:rsidP="00833222">
      <w:r>
        <w:t>In this section we provide system-level sync performance results based on the evaluation assumptions in [</w:t>
      </w:r>
      <w:r w:rsidR="00833222">
        <w:t>3</w:t>
      </w:r>
      <w:r>
        <w:t>]</w:t>
      </w:r>
      <w:r w:rsidR="00833222">
        <w:t xml:space="preserve"> and for </w:t>
      </w:r>
    </w:p>
    <w:p w14:paraId="3801255E" w14:textId="3A6EBE31" w:rsidR="00833222" w:rsidRDefault="00833222" w:rsidP="00833222">
      <w:pPr>
        <w:pStyle w:val="ListParagraph"/>
        <w:numPr>
          <w:ilvl w:val="0"/>
          <w:numId w:val="9"/>
        </w:numPr>
      </w:pPr>
      <w:r>
        <w:t>Urban Macro (ISD=500m) scenario</w:t>
      </w:r>
    </w:p>
    <w:p w14:paraId="66392C8B" w14:textId="464AC503" w:rsidR="00833222" w:rsidRDefault="00833222" w:rsidP="00833222">
      <w:pPr>
        <w:pStyle w:val="ListParagraph"/>
        <w:numPr>
          <w:ilvl w:val="0"/>
          <w:numId w:val="9"/>
        </w:numPr>
      </w:pPr>
      <w:r>
        <w:t>2-tier drop (57 cells)</w:t>
      </w:r>
    </w:p>
    <w:p w14:paraId="5587656C" w14:textId="7208D16A" w:rsidR="00833222" w:rsidRDefault="00833222" w:rsidP="00833222">
      <w:pPr>
        <w:pStyle w:val="ListParagraph"/>
        <w:numPr>
          <w:ilvl w:val="0"/>
          <w:numId w:val="9"/>
        </w:numPr>
      </w:pPr>
      <w:r>
        <w:t>Initial acquisition (with up to 5ppm frequency offset at UEs)</w:t>
      </w:r>
    </w:p>
    <w:p w14:paraId="5969A634" w14:textId="54B070F1" w:rsidR="006E49E1" w:rsidRDefault="003827BC" w:rsidP="00AA7C18">
      <w:r>
        <w:lastRenderedPageBreak/>
        <w:t xml:space="preserve">To simplify the simulation, 15 links per UE (corresponding to the 15 strongest TRPs for a given UE) are simulated. </w:t>
      </w:r>
    </w:p>
    <w:p w14:paraId="71AF815F" w14:textId="05CD7038" w:rsidR="00AA7C18" w:rsidRDefault="00BA6C91" w:rsidP="002444E1">
      <w:r>
        <w:t>The distribution of the (pre-beamforming) SNR values of all UEs with respect to their detected cells is shown in</w:t>
      </w:r>
      <w:r w:rsidR="002444E1">
        <w:t xml:space="preserve"> </w:t>
      </w:r>
      <w:r w:rsidR="002444E1">
        <w:fldChar w:fldCharType="begin"/>
      </w:r>
      <w:r w:rsidR="002444E1">
        <w:instrText xml:space="preserve"> REF _Ref466034436 \h </w:instrText>
      </w:r>
      <w:r w:rsidR="002444E1">
        <w:fldChar w:fldCharType="separate"/>
      </w:r>
      <w:r w:rsidR="002444E1" w:rsidRPr="002444E1">
        <w:t xml:space="preserve">Figure </w:t>
      </w:r>
      <w:r w:rsidR="002444E1" w:rsidRPr="002444E1">
        <w:rPr>
          <w:noProof/>
        </w:rPr>
        <w:t>5</w:t>
      </w:r>
      <w:r w:rsidR="002444E1">
        <w:fldChar w:fldCharType="end"/>
      </w:r>
      <w:r>
        <w:t xml:space="preserve">. </w:t>
      </w:r>
      <w:r w:rsidR="007F2043">
        <w:t xml:space="preserve">The </w:t>
      </w:r>
      <w:r w:rsidR="002444E1">
        <w:t xml:space="preserve">initial </w:t>
      </w:r>
      <w:r w:rsidR="007F2043">
        <w:t xml:space="preserve">sync latency of UEs is also shown in this figure. We note that most of the UEs are able to get access within the first sync period. </w:t>
      </w:r>
    </w:p>
    <w:p w14:paraId="7502FE83" w14:textId="1D55242B" w:rsidR="00AA7C18" w:rsidRDefault="002444E1" w:rsidP="002444E1">
      <w:r>
        <w:fldChar w:fldCharType="begin"/>
      </w:r>
      <w:r>
        <w:instrText xml:space="preserve"> REF _Ref466034505 \h </w:instrText>
      </w:r>
      <w:r>
        <w:fldChar w:fldCharType="separate"/>
      </w:r>
      <w:r w:rsidRPr="002444E1">
        <w:t xml:space="preserve">Figure </w:t>
      </w:r>
      <w:r w:rsidRPr="002444E1">
        <w:rPr>
          <w:noProof/>
        </w:rPr>
        <w:t>6</w:t>
      </w:r>
      <w:r>
        <w:fldChar w:fldCharType="end"/>
      </w:r>
      <w:r>
        <w:t xml:space="preserve"> </w:t>
      </w:r>
      <w:r w:rsidR="00AA7C18">
        <w:t xml:space="preserve">demonstrates the distribution of the residual timing and frequency errors across 570 UEs. Note that the timing error is calculated with respect to the delay of the strongest cluster between a UE and the detected </w:t>
      </w:r>
      <w:proofErr w:type="spellStart"/>
      <w:r w:rsidR="00AA7C18">
        <w:t>eNB</w:t>
      </w:r>
      <w:proofErr w:type="spellEnd"/>
      <w:r w:rsidR="00AA7C18">
        <w:t>. Although the main tap may be expected to be observed at the time offset of the strongest cluster, it may not be always true due</w:t>
      </w:r>
      <w:r>
        <w:t xml:space="preserve"> to</w:t>
      </w:r>
      <w:r w:rsidR="00AA7C18">
        <w:t xml:space="preserve">, for example, the randomization of the initial phases of the rays, </w:t>
      </w:r>
      <w:r>
        <w:t xml:space="preserve">and </w:t>
      </w:r>
      <w:r w:rsidR="00AA7C18">
        <w:t xml:space="preserve">the effect of </w:t>
      </w:r>
      <w:proofErr w:type="spellStart"/>
      <w:r w:rsidR="00AA7C18">
        <w:t>tx</w:t>
      </w:r>
      <w:proofErr w:type="spellEnd"/>
      <w:r w:rsidR="00AA7C18">
        <w:t>/</w:t>
      </w:r>
      <w:proofErr w:type="spellStart"/>
      <w:r w:rsidR="00AA7C18">
        <w:t>rx</w:t>
      </w:r>
      <w:proofErr w:type="spellEnd"/>
      <w:r w:rsidR="00AA7C18">
        <w:t xml:space="preserve"> beamforming and the way signals across different antennas are combined</w:t>
      </w:r>
      <w:r>
        <w:t xml:space="preserve"> at the receiver</w:t>
      </w:r>
      <w:r w:rsidR="00AA7C18">
        <w:t xml:space="preserve">. </w:t>
      </w:r>
    </w:p>
    <w:p w14:paraId="75AD31F7" w14:textId="4CCAA7FA" w:rsidR="00B27186" w:rsidRDefault="00B27186" w:rsidP="00B27186">
      <w:r>
        <w:t>We also note that 90% of UEs have less than ~</w:t>
      </w:r>
      <w:proofErr w:type="gramStart"/>
      <w:r>
        <w:t>10KHz</w:t>
      </w:r>
      <w:proofErr w:type="gramEnd"/>
      <w:r>
        <w:t xml:space="preserve"> (~0.33ppm) of CFO. Further CFO refinement is possible after PBCH decoding.</w:t>
      </w:r>
    </w:p>
    <w:p w14:paraId="0EA72126" w14:textId="51F72A13" w:rsidR="002444E1" w:rsidRDefault="00BA6C91" w:rsidP="002444E1">
      <w:pPr>
        <w:keepNext/>
      </w:pPr>
      <w:r w:rsidRPr="00A47577">
        <w:rPr>
          <w:noProof/>
        </w:rPr>
        <w:drawing>
          <wp:inline distT="0" distB="0" distL="0" distR="0" wp14:anchorId="6C0F480D" wp14:editId="214C1442">
            <wp:extent cx="2852382" cy="19524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9444" cy="1957253"/>
                    </a:xfrm>
                    <a:prstGeom prst="rect">
                      <a:avLst/>
                    </a:prstGeom>
                    <a:noFill/>
                    <a:ln>
                      <a:noFill/>
                    </a:ln>
                  </pic:spPr>
                </pic:pic>
              </a:graphicData>
            </a:graphic>
          </wp:inline>
        </w:drawing>
      </w:r>
      <w:r w:rsidR="002444E1" w:rsidRPr="00A47577">
        <w:rPr>
          <w:noProof/>
        </w:rPr>
        <w:drawing>
          <wp:inline distT="0" distB="0" distL="0" distR="0" wp14:anchorId="1216042E" wp14:editId="71AB140D">
            <wp:extent cx="2804615" cy="1919723"/>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0489" cy="1930588"/>
                    </a:xfrm>
                    <a:prstGeom prst="rect">
                      <a:avLst/>
                    </a:prstGeom>
                    <a:noFill/>
                    <a:ln>
                      <a:noFill/>
                    </a:ln>
                  </pic:spPr>
                </pic:pic>
              </a:graphicData>
            </a:graphic>
          </wp:inline>
        </w:drawing>
      </w:r>
    </w:p>
    <w:p w14:paraId="3CAF6E6C" w14:textId="4B9D4963" w:rsidR="002444E1" w:rsidRPr="002444E1" w:rsidRDefault="002444E1" w:rsidP="002444E1">
      <w:pPr>
        <w:pStyle w:val="Caption"/>
        <w:jc w:val="center"/>
        <w:rPr>
          <w:sz w:val="22"/>
          <w:szCs w:val="22"/>
        </w:rPr>
      </w:pPr>
      <w:bookmarkStart w:id="8" w:name="_Ref466034436"/>
      <w:r w:rsidRPr="002444E1">
        <w:rPr>
          <w:sz w:val="22"/>
          <w:szCs w:val="22"/>
        </w:rPr>
        <w:t xml:space="preserve">Figure </w:t>
      </w:r>
      <w:r w:rsidRPr="002444E1">
        <w:rPr>
          <w:sz w:val="22"/>
          <w:szCs w:val="22"/>
        </w:rPr>
        <w:fldChar w:fldCharType="begin"/>
      </w:r>
      <w:r w:rsidRPr="002444E1">
        <w:rPr>
          <w:sz w:val="22"/>
          <w:szCs w:val="22"/>
        </w:rPr>
        <w:instrText xml:space="preserve"> SEQ Figure \* ARABIC </w:instrText>
      </w:r>
      <w:r w:rsidRPr="002444E1">
        <w:rPr>
          <w:sz w:val="22"/>
          <w:szCs w:val="22"/>
        </w:rPr>
        <w:fldChar w:fldCharType="separate"/>
      </w:r>
      <w:r w:rsidR="005E6AF3">
        <w:rPr>
          <w:noProof/>
          <w:sz w:val="22"/>
          <w:szCs w:val="22"/>
        </w:rPr>
        <w:t>6</w:t>
      </w:r>
      <w:r w:rsidRPr="002444E1">
        <w:rPr>
          <w:sz w:val="22"/>
          <w:szCs w:val="22"/>
        </w:rPr>
        <w:fldChar w:fldCharType="end"/>
      </w:r>
      <w:bookmarkEnd w:id="8"/>
      <w:r w:rsidRPr="002444E1">
        <w:rPr>
          <w:sz w:val="22"/>
          <w:szCs w:val="22"/>
        </w:rPr>
        <w:t>-- SNR distribution and sync latency</w:t>
      </w:r>
    </w:p>
    <w:p w14:paraId="377DF0CC" w14:textId="6536FA7C" w:rsidR="002444E1" w:rsidRDefault="00A47577" w:rsidP="002444E1">
      <w:pPr>
        <w:keepNext/>
      </w:pPr>
      <w:r w:rsidRPr="00A47577">
        <w:rPr>
          <w:noProof/>
        </w:rPr>
        <w:drawing>
          <wp:inline distT="0" distB="0" distL="0" distR="0" wp14:anchorId="685648CD" wp14:editId="1883DF3A">
            <wp:extent cx="2893325" cy="1980443"/>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5632" cy="1988867"/>
                    </a:xfrm>
                    <a:prstGeom prst="rect">
                      <a:avLst/>
                    </a:prstGeom>
                    <a:noFill/>
                    <a:ln>
                      <a:noFill/>
                    </a:ln>
                  </pic:spPr>
                </pic:pic>
              </a:graphicData>
            </a:graphic>
          </wp:inline>
        </w:drawing>
      </w:r>
      <w:r w:rsidR="002444E1" w:rsidRPr="00A47577">
        <w:rPr>
          <w:noProof/>
        </w:rPr>
        <w:drawing>
          <wp:inline distT="0" distB="0" distL="0" distR="0" wp14:anchorId="0934466F" wp14:editId="357ECC91">
            <wp:extent cx="2841260" cy="194480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60428" cy="1957926"/>
                    </a:xfrm>
                    <a:prstGeom prst="rect">
                      <a:avLst/>
                    </a:prstGeom>
                    <a:noFill/>
                    <a:ln>
                      <a:noFill/>
                    </a:ln>
                  </pic:spPr>
                </pic:pic>
              </a:graphicData>
            </a:graphic>
          </wp:inline>
        </w:drawing>
      </w:r>
    </w:p>
    <w:p w14:paraId="758B9D25" w14:textId="39CB49FF" w:rsidR="002444E1" w:rsidRPr="002444E1" w:rsidRDefault="002444E1" w:rsidP="002444E1">
      <w:pPr>
        <w:pStyle w:val="Caption"/>
        <w:jc w:val="center"/>
        <w:rPr>
          <w:sz w:val="22"/>
          <w:szCs w:val="22"/>
        </w:rPr>
      </w:pPr>
      <w:bookmarkStart w:id="9" w:name="_Ref466034505"/>
      <w:r w:rsidRPr="002444E1">
        <w:rPr>
          <w:sz w:val="22"/>
          <w:szCs w:val="22"/>
        </w:rPr>
        <w:t xml:space="preserve">Figure </w:t>
      </w:r>
      <w:r w:rsidRPr="002444E1">
        <w:rPr>
          <w:sz w:val="22"/>
          <w:szCs w:val="22"/>
        </w:rPr>
        <w:fldChar w:fldCharType="begin"/>
      </w:r>
      <w:r w:rsidRPr="002444E1">
        <w:rPr>
          <w:sz w:val="22"/>
          <w:szCs w:val="22"/>
        </w:rPr>
        <w:instrText xml:space="preserve"> SEQ Figure \* ARABIC </w:instrText>
      </w:r>
      <w:r w:rsidRPr="002444E1">
        <w:rPr>
          <w:sz w:val="22"/>
          <w:szCs w:val="22"/>
        </w:rPr>
        <w:fldChar w:fldCharType="separate"/>
      </w:r>
      <w:r w:rsidR="005E6AF3">
        <w:rPr>
          <w:noProof/>
          <w:sz w:val="22"/>
          <w:szCs w:val="22"/>
        </w:rPr>
        <w:t>7</w:t>
      </w:r>
      <w:r w:rsidRPr="002444E1">
        <w:rPr>
          <w:sz w:val="22"/>
          <w:szCs w:val="22"/>
        </w:rPr>
        <w:fldChar w:fldCharType="end"/>
      </w:r>
      <w:bookmarkEnd w:id="9"/>
      <w:r w:rsidRPr="002444E1">
        <w:rPr>
          <w:sz w:val="22"/>
          <w:szCs w:val="22"/>
        </w:rPr>
        <w:t>-- residual timing and frequency errors</w:t>
      </w:r>
    </w:p>
    <w:p w14:paraId="1C464EDF" w14:textId="26947DF8" w:rsidR="00A47577" w:rsidRPr="006E49E1" w:rsidRDefault="00A47577" w:rsidP="00AA7C18"/>
    <w:p w14:paraId="306D2AE5" w14:textId="77777777" w:rsidR="00E83B49" w:rsidRDefault="00E83B49" w:rsidP="00E83B49">
      <w:pPr>
        <w:pStyle w:val="Heading1"/>
        <w:keepNext w:val="0"/>
        <w:widowControl w:val="0"/>
        <w:tabs>
          <w:tab w:val="num" w:pos="432"/>
        </w:tabs>
        <w:autoSpaceDE/>
        <w:autoSpaceDN/>
        <w:adjustRightInd/>
        <w:snapToGrid/>
        <w:spacing w:before="240" w:after="60"/>
        <w:jc w:val="left"/>
      </w:pPr>
      <w:r w:rsidRPr="002A0893">
        <w:t>Conclusions</w:t>
      </w:r>
    </w:p>
    <w:p w14:paraId="053794BE" w14:textId="77777777" w:rsidR="00E93A75" w:rsidRDefault="00E93A75" w:rsidP="00E93A75">
      <w:r>
        <w:rPr>
          <w:b/>
          <w:bCs/>
        </w:rPr>
        <w:t>Observation 1</w:t>
      </w:r>
      <w:r w:rsidRPr="0017044B">
        <w:rPr>
          <w:b/>
          <w:bCs/>
        </w:rPr>
        <w:t xml:space="preserve">: The proposed TDM design with repeating PBCH sub-symbols can provide </w:t>
      </w:r>
      <w:r>
        <w:rPr>
          <w:b/>
          <w:bCs/>
        </w:rPr>
        <w:t xml:space="preserve">reliable synchronization and very fine </w:t>
      </w:r>
      <w:r w:rsidRPr="0017044B">
        <w:rPr>
          <w:b/>
          <w:bCs/>
        </w:rPr>
        <w:t>frequency offset estimation.</w:t>
      </w:r>
    </w:p>
    <w:p w14:paraId="035501F1" w14:textId="77777777" w:rsidR="00E83B49" w:rsidRPr="008056DA" w:rsidRDefault="00E83B49" w:rsidP="00E83B49">
      <w:pPr>
        <w:pStyle w:val="Heading1"/>
        <w:keepNext w:val="0"/>
        <w:widowControl w:val="0"/>
        <w:tabs>
          <w:tab w:val="num" w:pos="432"/>
        </w:tabs>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14:paraId="761353F9" w14:textId="717FEFC3" w:rsidR="00316D4D" w:rsidRDefault="00316D4D" w:rsidP="00E83B49">
      <w:pPr>
        <w:rPr>
          <w:sz w:val="20"/>
          <w:szCs w:val="20"/>
          <w:lang w:eastAsia="ja-JP"/>
        </w:rPr>
      </w:pPr>
      <w:r>
        <w:rPr>
          <w:sz w:val="20"/>
          <w:szCs w:val="20"/>
          <w:lang w:eastAsia="ja-JP"/>
        </w:rPr>
        <w:t>[1] R1-1612024, “Multi-beam SYNC design”, Qualcomm Inc.</w:t>
      </w:r>
    </w:p>
    <w:p w14:paraId="034F3CFF" w14:textId="71E2C5AF" w:rsidR="00316D4D" w:rsidRDefault="00316D4D" w:rsidP="00316D4D">
      <w:pPr>
        <w:rPr>
          <w:sz w:val="20"/>
          <w:szCs w:val="20"/>
          <w:lang w:eastAsia="ja-JP"/>
        </w:rPr>
      </w:pPr>
      <w:r>
        <w:rPr>
          <w:sz w:val="20"/>
          <w:szCs w:val="20"/>
          <w:lang w:eastAsia="ja-JP"/>
        </w:rPr>
        <w:t>[2] R1-1610987, “</w:t>
      </w:r>
      <w:r w:rsidRPr="00316D4D">
        <w:rPr>
          <w:sz w:val="20"/>
          <w:szCs w:val="20"/>
          <w:lang w:eastAsia="ja-JP"/>
        </w:rPr>
        <w:t>WF on Updated Link Level Evaluation Assumptions for Initial Access in NR</w:t>
      </w:r>
      <w:r>
        <w:rPr>
          <w:sz w:val="20"/>
          <w:szCs w:val="20"/>
          <w:lang w:eastAsia="ja-JP"/>
        </w:rPr>
        <w:t>”</w:t>
      </w:r>
    </w:p>
    <w:p w14:paraId="5E89794E" w14:textId="3289B3F8" w:rsidR="00316D4D" w:rsidRDefault="00316D4D" w:rsidP="00316D4D">
      <w:pPr>
        <w:rPr>
          <w:sz w:val="20"/>
          <w:szCs w:val="20"/>
          <w:lang w:eastAsia="ja-JP"/>
        </w:rPr>
      </w:pPr>
      <w:r>
        <w:rPr>
          <w:sz w:val="20"/>
          <w:szCs w:val="20"/>
          <w:lang w:eastAsia="ja-JP"/>
        </w:rPr>
        <w:lastRenderedPageBreak/>
        <w:t>[3] R1-1611038, “</w:t>
      </w:r>
      <w:r w:rsidRPr="00316D4D">
        <w:rPr>
          <w:sz w:val="20"/>
          <w:szCs w:val="20"/>
          <w:lang w:eastAsia="ja-JP"/>
        </w:rPr>
        <w:t>WF on Updated System Level Evaluation Assumptions for Initial Access in NR</w:t>
      </w:r>
      <w:r>
        <w:rPr>
          <w:sz w:val="20"/>
          <w:szCs w:val="20"/>
          <w:lang w:eastAsia="ja-JP"/>
        </w:rPr>
        <w:t>”</w:t>
      </w:r>
    </w:p>
    <w:p w14:paraId="218E4C0A" w14:textId="77777777" w:rsidR="00E83B49" w:rsidRDefault="00E83B49" w:rsidP="00E83B49">
      <w:pPr>
        <w:rPr>
          <w:sz w:val="20"/>
          <w:szCs w:val="20"/>
          <w:lang w:eastAsia="ja-JP"/>
        </w:rPr>
      </w:pPr>
    </w:p>
    <w:p w14:paraId="6B07CEBB" w14:textId="77777777" w:rsidR="00B94DB2" w:rsidRDefault="00B94DB2" w:rsidP="00B94DB2">
      <w:pPr>
        <w:pStyle w:val="Heading1"/>
        <w:rPr>
          <w:lang w:eastAsia="ja-JP"/>
        </w:rPr>
      </w:pPr>
      <w:r>
        <w:rPr>
          <w:lang w:eastAsia="ja-JP"/>
        </w:rPr>
        <w:t xml:space="preserve">Appendix </w:t>
      </w:r>
    </w:p>
    <w:p w14:paraId="2592D77E" w14:textId="77D98BC7" w:rsidR="00B94DB2" w:rsidRPr="00C62736" w:rsidRDefault="00B94DB2" w:rsidP="00932922">
      <w:pPr>
        <w:pStyle w:val="Caption"/>
        <w:keepNext/>
        <w:jc w:val="center"/>
        <w:rPr>
          <w:sz w:val="22"/>
          <w:szCs w:val="22"/>
        </w:rPr>
      </w:pPr>
      <w:bookmarkStart w:id="10" w:name="_Ref463014302"/>
      <w:r w:rsidRPr="00C62736">
        <w:rPr>
          <w:sz w:val="22"/>
          <w:szCs w:val="22"/>
        </w:rPr>
        <w:t xml:space="preserve">Table </w:t>
      </w:r>
      <w:r w:rsidRPr="00C62736">
        <w:rPr>
          <w:sz w:val="22"/>
          <w:szCs w:val="22"/>
        </w:rPr>
        <w:fldChar w:fldCharType="begin"/>
      </w:r>
      <w:r w:rsidRPr="00C62736">
        <w:rPr>
          <w:sz w:val="22"/>
          <w:szCs w:val="22"/>
        </w:rPr>
        <w:instrText xml:space="preserve"> SEQ Table \* ARABIC </w:instrText>
      </w:r>
      <w:r w:rsidRPr="00C62736">
        <w:rPr>
          <w:sz w:val="22"/>
          <w:szCs w:val="22"/>
        </w:rPr>
        <w:fldChar w:fldCharType="separate"/>
      </w:r>
      <w:r w:rsidR="00684819">
        <w:rPr>
          <w:noProof/>
          <w:sz w:val="22"/>
          <w:szCs w:val="22"/>
        </w:rPr>
        <w:t>6</w:t>
      </w:r>
      <w:r w:rsidRPr="00C62736">
        <w:rPr>
          <w:sz w:val="22"/>
          <w:szCs w:val="22"/>
        </w:rPr>
        <w:fldChar w:fldCharType="end"/>
      </w:r>
      <w:bookmarkEnd w:id="10"/>
      <w:r w:rsidRPr="00C62736">
        <w:rPr>
          <w:noProof/>
          <w:sz w:val="22"/>
          <w:szCs w:val="22"/>
        </w:rPr>
        <w:t xml:space="preserve"> -- Link-level evaluation assumptions [</w:t>
      </w:r>
      <w:r w:rsidR="00932922">
        <w:rPr>
          <w:noProof/>
          <w:sz w:val="22"/>
          <w:szCs w:val="22"/>
        </w:rPr>
        <w:t>2</w:t>
      </w:r>
      <w:r w:rsidRPr="00C62736">
        <w:rPr>
          <w:noProof/>
          <w:sz w:val="22"/>
          <w:szCs w:val="22"/>
        </w:rPr>
        <w:t>]</w:t>
      </w:r>
    </w:p>
    <w:tbl>
      <w:tblPr>
        <w:tblW w:w="9513" w:type="dxa"/>
        <w:tblCellMar>
          <w:left w:w="0" w:type="dxa"/>
          <w:right w:w="0" w:type="dxa"/>
        </w:tblCellMar>
        <w:tblLook w:val="04A0" w:firstRow="1" w:lastRow="0" w:firstColumn="1" w:lastColumn="0" w:noHBand="0" w:noVBand="1"/>
      </w:tblPr>
      <w:tblGrid>
        <w:gridCol w:w="2420"/>
        <w:gridCol w:w="2970"/>
        <w:gridCol w:w="4123"/>
      </w:tblGrid>
      <w:tr w:rsidR="00B94DB2" w:rsidRPr="00B6571B" w14:paraId="2A0443AC" w14:textId="77777777" w:rsidTr="00316D4D">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D61C47C" w14:textId="77777777" w:rsidR="00B94DB2" w:rsidRPr="00B6571B" w:rsidRDefault="00B94DB2" w:rsidP="00316D4D">
            <w:pPr>
              <w:rPr>
                <w:sz w:val="18"/>
                <w:szCs w:val="18"/>
              </w:rPr>
            </w:pPr>
            <w:r w:rsidRPr="00B6571B">
              <w:rPr>
                <w:b/>
                <w:bCs/>
                <w:sz w:val="18"/>
                <w:szCs w:val="18"/>
                <w:lang w:val="en-GB"/>
              </w:rPr>
              <w: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BB7600" w14:textId="77777777" w:rsidR="00B94DB2" w:rsidRPr="00B6571B" w:rsidRDefault="00B94DB2" w:rsidP="00316D4D">
            <w:pPr>
              <w:rPr>
                <w:sz w:val="18"/>
                <w:szCs w:val="18"/>
              </w:rPr>
            </w:pPr>
            <w:r w:rsidRPr="00B6571B">
              <w:rPr>
                <w:b/>
                <w:bCs/>
                <w:sz w:val="18"/>
                <w:szCs w:val="18"/>
                <w:lang w:val="en-GB"/>
              </w:rPr>
              <w:t>Below 6GHz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4AADD9B" w14:textId="77777777" w:rsidR="00B94DB2" w:rsidRPr="00B6571B" w:rsidRDefault="00B94DB2" w:rsidP="00316D4D">
            <w:pPr>
              <w:rPr>
                <w:sz w:val="18"/>
                <w:szCs w:val="18"/>
              </w:rPr>
            </w:pPr>
            <w:r w:rsidRPr="00B6571B">
              <w:rPr>
                <w:b/>
                <w:bCs/>
                <w:sz w:val="18"/>
                <w:szCs w:val="18"/>
                <w:lang w:val="en-GB"/>
              </w:rPr>
              <w:t>Above 6GHz</w:t>
            </w:r>
          </w:p>
        </w:tc>
      </w:tr>
      <w:tr w:rsidR="00B94DB2" w:rsidRPr="00B6571B" w14:paraId="2980A6BA" w14:textId="77777777" w:rsidTr="00316D4D">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A4F874" w14:textId="77777777" w:rsidR="00B94DB2" w:rsidRPr="00B6571B" w:rsidRDefault="00B94DB2" w:rsidP="00316D4D">
            <w:pPr>
              <w:rPr>
                <w:sz w:val="18"/>
                <w:szCs w:val="18"/>
              </w:rPr>
            </w:pPr>
            <w:r w:rsidRPr="00B6571B">
              <w:rPr>
                <w:sz w:val="18"/>
                <w:szCs w:val="18"/>
                <w:lang w:val="en-GB"/>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3DC1AE2" w14:textId="77777777" w:rsidR="00B94DB2" w:rsidRPr="00B6571B" w:rsidRDefault="00B94DB2" w:rsidP="00316D4D">
            <w:pPr>
              <w:rPr>
                <w:sz w:val="18"/>
                <w:szCs w:val="18"/>
              </w:rPr>
            </w:pPr>
            <w:r w:rsidRPr="00B6571B">
              <w:rPr>
                <w:sz w:val="18"/>
                <w:szCs w:val="18"/>
                <w:lang w:val="en-GB"/>
              </w:rPr>
              <w:t>4 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003867" w14:textId="77777777" w:rsidR="00B94DB2" w:rsidRPr="00B6571B" w:rsidRDefault="00B94DB2" w:rsidP="00316D4D">
            <w:pPr>
              <w:rPr>
                <w:b/>
                <w:bCs/>
                <w:sz w:val="18"/>
                <w:szCs w:val="18"/>
              </w:rPr>
            </w:pPr>
            <w:r w:rsidRPr="00B6571B">
              <w:rPr>
                <w:b/>
                <w:bCs/>
                <w:sz w:val="18"/>
                <w:szCs w:val="18"/>
                <w:lang w:val="en-GB"/>
              </w:rPr>
              <w:t>30, 70 GHz</w:t>
            </w:r>
          </w:p>
        </w:tc>
      </w:tr>
      <w:tr w:rsidR="00B94DB2" w:rsidRPr="00B6571B" w14:paraId="41E5AB26" w14:textId="77777777" w:rsidTr="00316D4D">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7890935" w14:textId="77777777" w:rsidR="00B94DB2" w:rsidRPr="00B6571B" w:rsidRDefault="00B94DB2" w:rsidP="00316D4D">
            <w:pPr>
              <w:rPr>
                <w:sz w:val="18"/>
                <w:szCs w:val="18"/>
              </w:rPr>
            </w:pPr>
            <w:r w:rsidRPr="00B6571B">
              <w:rPr>
                <w:sz w:val="18"/>
                <w:szCs w:val="18"/>
                <w:lang w:val="en-GB"/>
              </w:rPr>
              <w:t>Channel Model</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CA52178" w14:textId="77777777" w:rsidR="00CF7B2A" w:rsidRPr="00CF7B2A" w:rsidRDefault="00CF7B2A" w:rsidP="00CF7B2A">
            <w:pPr>
              <w:rPr>
                <w:sz w:val="18"/>
                <w:szCs w:val="18"/>
              </w:rPr>
            </w:pPr>
            <w:r w:rsidRPr="00CF7B2A">
              <w:rPr>
                <w:sz w:val="18"/>
                <w:szCs w:val="18"/>
                <w:lang w:val="en-GB"/>
              </w:rPr>
              <w:t>CDL-C (other CDL models are not precluded), AWGN</w:t>
            </w:r>
          </w:p>
          <w:p w14:paraId="4601EC6F" w14:textId="77777777" w:rsidR="00316D4D" w:rsidRPr="00CF7B2A" w:rsidRDefault="00316D4D" w:rsidP="00CF7B2A">
            <w:pPr>
              <w:numPr>
                <w:ilvl w:val="0"/>
                <w:numId w:val="2"/>
              </w:numPr>
              <w:rPr>
                <w:sz w:val="18"/>
                <w:szCs w:val="18"/>
              </w:rPr>
            </w:pPr>
            <w:r w:rsidRPr="00CF7B2A">
              <w:rPr>
                <w:sz w:val="18"/>
                <w:szCs w:val="18"/>
                <w:lang w:val="en-GB"/>
              </w:rPr>
              <w:t xml:space="preserve">with delay scaling values of 100 ns </w:t>
            </w:r>
            <w:r w:rsidRPr="00CF7B2A">
              <w:rPr>
                <w:b/>
                <w:bCs/>
                <w:sz w:val="18"/>
                <w:szCs w:val="18"/>
                <w:lang w:val="en-GB"/>
              </w:rPr>
              <w:t>(mandatory)</w:t>
            </w:r>
            <w:r w:rsidRPr="00CF7B2A">
              <w:rPr>
                <w:sz w:val="18"/>
                <w:szCs w:val="18"/>
                <w:lang w:val="en-GB"/>
              </w:rPr>
              <w:t xml:space="preserve">, </w:t>
            </w:r>
            <w:r w:rsidRPr="00CF7B2A">
              <w:rPr>
                <w:b/>
                <w:bCs/>
                <w:sz w:val="18"/>
                <w:szCs w:val="18"/>
                <w:lang w:val="en-GB"/>
              </w:rPr>
              <w:t xml:space="preserve"> </w:t>
            </w:r>
            <w:r w:rsidRPr="00CF7B2A">
              <w:rPr>
                <w:sz w:val="18"/>
                <w:szCs w:val="18"/>
                <w:lang w:val="en-GB"/>
              </w:rPr>
              <w:t>300 ns</w:t>
            </w:r>
            <w:r w:rsidRPr="00CF7B2A">
              <w:rPr>
                <w:b/>
                <w:bCs/>
                <w:sz w:val="18"/>
                <w:szCs w:val="18"/>
                <w:lang w:val="en-GB"/>
              </w:rPr>
              <w:t xml:space="preserve"> (optional)  </w:t>
            </w:r>
            <w:r w:rsidRPr="00CF7B2A">
              <w:rPr>
                <w:sz w:val="18"/>
                <w:szCs w:val="18"/>
                <w:lang w:val="en-GB"/>
              </w:rPr>
              <w:t xml:space="preserve">and 1000 ns </w:t>
            </w:r>
            <w:r w:rsidRPr="00CF7B2A">
              <w:rPr>
                <w:b/>
                <w:bCs/>
                <w:sz w:val="18"/>
                <w:szCs w:val="18"/>
                <w:lang w:val="en-GB"/>
              </w:rPr>
              <w:t xml:space="preserve">(optional) </w:t>
            </w:r>
            <w:r w:rsidRPr="00CF7B2A">
              <w:rPr>
                <w:sz w:val="18"/>
                <w:szCs w:val="18"/>
                <w:lang w:val="en-GB"/>
              </w:rPr>
              <w:t>for 4 GHz, 30 ns for 30/70 GHz</w:t>
            </w:r>
          </w:p>
          <w:p w14:paraId="52D8311F" w14:textId="77777777" w:rsidR="00316D4D" w:rsidRPr="00CF7B2A" w:rsidRDefault="00316D4D" w:rsidP="00CF7B2A">
            <w:pPr>
              <w:numPr>
                <w:ilvl w:val="0"/>
                <w:numId w:val="2"/>
              </w:numPr>
              <w:rPr>
                <w:sz w:val="18"/>
                <w:szCs w:val="18"/>
              </w:rPr>
            </w:pPr>
            <w:r w:rsidRPr="00CF7B2A">
              <w:rPr>
                <w:sz w:val="18"/>
                <w:szCs w:val="18"/>
              </w:rPr>
              <w:t xml:space="preserve">with all combination of ASA and ASD scaling values </w:t>
            </w:r>
            <w:r w:rsidRPr="00CF7B2A">
              <w:rPr>
                <w:sz w:val="18"/>
                <w:szCs w:val="18"/>
                <w:lang w:val="en-GB"/>
              </w:rPr>
              <w:t xml:space="preserve">in sec. 7.7.5.1 in 38.900, </w:t>
            </w:r>
            <w:r w:rsidRPr="00CF7B2A">
              <w:rPr>
                <w:sz w:val="18"/>
                <w:szCs w:val="18"/>
              </w:rPr>
              <w:t>for above 6 GHz cases</w:t>
            </w:r>
          </w:p>
          <w:p w14:paraId="4AE14116" w14:textId="77777777" w:rsidR="00316D4D" w:rsidRPr="00CF7B2A" w:rsidRDefault="00316D4D" w:rsidP="00CF7B2A">
            <w:pPr>
              <w:numPr>
                <w:ilvl w:val="0"/>
                <w:numId w:val="2"/>
              </w:numPr>
              <w:rPr>
                <w:sz w:val="18"/>
                <w:szCs w:val="18"/>
              </w:rPr>
            </w:pPr>
            <w:r w:rsidRPr="00CF7B2A">
              <w:rPr>
                <w:sz w:val="18"/>
                <w:szCs w:val="18"/>
              </w:rPr>
              <w:t xml:space="preserve">ZSA = 5 degree, ZSD = 1 degree </w:t>
            </w:r>
          </w:p>
          <w:p w14:paraId="2056ED98" w14:textId="72CD81BA" w:rsidR="00B94DB2" w:rsidRPr="00CF7B2A" w:rsidRDefault="00316D4D" w:rsidP="00CF7B2A">
            <w:pPr>
              <w:numPr>
                <w:ilvl w:val="0"/>
                <w:numId w:val="2"/>
              </w:numPr>
              <w:rPr>
                <w:sz w:val="18"/>
                <w:szCs w:val="18"/>
              </w:rPr>
            </w:pPr>
            <w:r w:rsidRPr="00CF7B2A">
              <w:rPr>
                <w:b/>
                <w:bCs/>
                <w:sz w:val="18"/>
                <w:szCs w:val="18"/>
              </w:rPr>
              <w:t xml:space="preserve">The CDL table is translated so that the strongest cluster’s </w:t>
            </w:r>
            <w:proofErr w:type="spellStart"/>
            <w:r w:rsidRPr="00CF7B2A">
              <w:rPr>
                <w:b/>
                <w:bCs/>
                <w:sz w:val="18"/>
                <w:szCs w:val="18"/>
              </w:rPr>
              <w:t>AoD</w:t>
            </w:r>
            <w:proofErr w:type="spellEnd"/>
            <w:r w:rsidRPr="00CF7B2A">
              <w:rPr>
                <w:b/>
                <w:bCs/>
                <w:sz w:val="18"/>
                <w:szCs w:val="18"/>
              </w:rPr>
              <w:t xml:space="preserve"> and </w:t>
            </w:r>
            <w:proofErr w:type="spellStart"/>
            <w:r w:rsidRPr="00CF7B2A">
              <w:rPr>
                <w:b/>
                <w:bCs/>
                <w:sz w:val="18"/>
                <w:szCs w:val="18"/>
              </w:rPr>
              <w:t>AoA</w:t>
            </w:r>
            <w:proofErr w:type="spellEnd"/>
            <w:r w:rsidRPr="00CF7B2A">
              <w:rPr>
                <w:b/>
                <w:bCs/>
                <w:sz w:val="18"/>
                <w:szCs w:val="18"/>
              </w:rPr>
              <w:t xml:space="preserve"> occur at a random angle for both the antenna panels of TRP and UE in the local coordinate. The value of the random angle is selected to be uniformly distributed from +30 to -30 degree. The random value is chosen independently for both </w:t>
            </w:r>
            <w:proofErr w:type="spellStart"/>
            <w:r w:rsidRPr="00CF7B2A">
              <w:rPr>
                <w:b/>
                <w:bCs/>
                <w:sz w:val="18"/>
                <w:szCs w:val="18"/>
              </w:rPr>
              <w:t>AoD</w:t>
            </w:r>
            <w:proofErr w:type="spellEnd"/>
            <w:r w:rsidRPr="00CF7B2A">
              <w:rPr>
                <w:b/>
                <w:bCs/>
                <w:sz w:val="18"/>
                <w:szCs w:val="18"/>
              </w:rPr>
              <w:t xml:space="preserve"> and </w:t>
            </w:r>
            <w:proofErr w:type="spellStart"/>
            <w:r w:rsidRPr="00CF7B2A">
              <w:rPr>
                <w:b/>
                <w:bCs/>
                <w:sz w:val="18"/>
                <w:szCs w:val="18"/>
              </w:rPr>
              <w:t>AoA</w:t>
            </w:r>
            <w:proofErr w:type="spellEnd"/>
          </w:p>
        </w:tc>
      </w:tr>
      <w:tr w:rsidR="00B94DB2" w:rsidRPr="00B6571B" w14:paraId="17103D8C" w14:textId="77777777" w:rsidTr="00316D4D">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E39CDC" w14:textId="77777777" w:rsidR="00B94DB2" w:rsidRPr="00B6571B" w:rsidRDefault="00B94DB2" w:rsidP="00316D4D">
            <w:pPr>
              <w:rPr>
                <w:sz w:val="18"/>
                <w:szCs w:val="18"/>
              </w:rPr>
            </w:pPr>
            <w:r w:rsidRPr="00B6571B">
              <w:rPr>
                <w:sz w:val="18"/>
                <w:szCs w:val="18"/>
                <w:lang w:val="en-GB"/>
              </w:rPr>
              <w:t>Subcarrier Spacing(s)</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105656A" w14:textId="77777777" w:rsidR="00B94DB2" w:rsidRPr="00B6571B" w:rsidRDefault="00B94DB2" w:rsidP="00316D4D">
            <w:pPr>
              <w:rPr>
                <w:sz w:val="18"/>
                <w:szCs w:val="18"/>
              </w:rPr>
            </w:pPr>
            <w:r w:rsidRPr="00B6571B">
              <w:rPr>
                <w:sz w:val="18"/>
                <w:szCs w:val="18"/>
                <w:lang w:val="en-GB"/>
              </w:rPr>
              <w:t>15, 30, 60, 120, 240, or 480 kHz (to be clarified by each proponent; other values are not precluded)</w:t>
            </w:r>
          </w:p>
        </w:tc>
      </w:tr>
      <w:tr w:rsidR="00B94DB2" w:rsidRPr="00B6571B" w14:paraId="3B83A5F0" w14:textId="77777777" w:rsidTr="00316D4D">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515D383" w14:textId="77777777" w:rsidR="00B94DB2" w:rsidRPr="00B6571B" w:rsidRDefault="00B94DB2" w:rsidP="00316D4D">
            <w:pPr>
              <w:rPr>
                <w:sz w:val="18"/>
                <w:szCs w:val="18"/>
              </w:rPr>
            </w:pPr>
            <w:r w:rsidRPr="00B6571B">
              <w:rPr>
                <w:sz w:val="18"/>
                <w:szCs w:val="18"/>
                <w:lang w:val="en-GB"/>
              </w:rPr>
              <w:t>SNR range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1603683" w14:textId="77777777" w:rsidR="00B94DB2" w:rsidRPr="00B6571B" w:rsidRDefault="00B94DB2" w:rsidP="00316D4D">
            <w:pPr>
              <w:rPr>
                <w:sz w:val="18"/>
                <w:szCs w:val="18"/>
              </w:rPr>
            </w:pPr>
            <w:r w:rsidRPr="00B6571B">
              <w:rPr>
                <w:sz w:val="18"/>
                <w:szCs w:val="18"/>
                <w:lang w:val="en-GB"/>
              </w:rPr>
              <w:t>&gt; -6dB</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31804F9" w14:textId="77777777" w:rsidR="00B94DB2" w:rsidRPr="00B6571B" w:rsidRDefault="00B94DB2" w:rsidP="00316D4D">
            <w:pPr>
              <w:rPr>
                <w:sz w:val="18"/>
                <w:szCs w:val="18"/>
              </w:rPr>
            </w:pPr>
            <w:r w:rsidRPr="00B6571B">
              <w:rPr>
                <w:sz w:val="18"/>
                <w:szCs w:val="18"/>
                <w:lang w:val="en-GB"/>
              </w:rPr>
              <w:t>&gt; -18dB</w:t>
            </w:r>
          </w:p>
        </w:tc>
      </w:tr>
      <w:tr w:rsidR="00043725" w:rsidRPr="00B6571B" w14:paraId="6F8C0F50" w14:textId="77777777" w:rsidTr="00316D4D">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9FD2D45" w14:textId="4CF455C5" w:rsidR="00043725" w:rsidRPr="00043725" w:rsidRDefault="00043725" w:rsidP="00043725">
            <w:pPr>
              <w:rPr>
                <w:sz w:val="18"/>
                <w:szCs w:val="18"/>
              </w:rPr>
            </w:pPr>
            <w:r w:rsidRPr="00043725">
              <w:rPr>
                <w:b/>
                <w:bCs/>
                <w:sz w:val="18"/>
                <w:szCs w:val="18"/>
              </w:rPr>
              <w:t>UE speed</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DC863D0" w14:textId="77777777" w:rsidR="00043725" w:rsidRPr="00043725" w:rsidRDefault="00043725" w:rsidP="00043725">
            <w:pPr>
              <w:rPr>
                <w:sz w:val="18"/>
                <w:szCs w:val="18"/>
              </w:rPr>
            </w:pPr>
            <w:r w:rsidRPr="00043725">
              <w:rPr>
                <w:b/>
                <w:bCs/>
                <w:sz w:val="18"/>
                <w:szCs w:val="18"/>
              </w:rPr>
              <w:t>3 km/h and 120 km/h  (mandatory)</w:t>
            </w:r>
          </w:p>
          <w:p w14:paraId="50BE705B" w14:textId="150574BF" w:rsidR="00043725" w:rsidRPr="00043725" w:rsidRDefault="00043725" w:rsidP="00043725">
            <w:pPr>
              <w:rPr>
                <w:sz w:val="18"/>
                <w:szCs w:val="18"/>
              </w:rPr>
            </w:pPr>
            <w:r w:rsidRPr="00043725">
              <w:rPr>
                <w:b/>
                <w:bCs/>
                <w:sz w:val="18"/>
                <w:szCs w:val="18"/>
              </w:rPr>
              <w:t xml:space="preserve"> 30km/h and 500km/h (optional)</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4E9270E" w14:textId="1610E725" w:rsidR="00043725" w:rsidRPr="00043725" w:rsidRDefault="00043725" w:rsidP="00043725">
            <w:pPr>
              <w:rPr>
                <w:b/>
                <w:bCs/>
                <w:sz w:val="18"/>
                <w:szCs w:val="18"/>
              </w:rPr>
            </w:pPr>
            <w:r w:rsidRPr="00043725">
              <w:rPr>
                <w:b/>
                <w:bCs/>
                <w:sz w:val="18"/>
                <w:szCs w:val="18"/>
              </w:rPr>
              <w:t>3 km/</w:t>
            </w:r>
            <w:proofErr w:type="spellStart"/>
            <w:r w:rsidRPr="00043725">
              <w:rPr>
                <w:b/>
                <w:bCs/>
                <w:sz w:val="18"/>
                <w:szCs w:val="18"/>
              </w:rPr>
              <w:t>hr</w:t>
            </w:r>
            <w:proofErr w:type="spellEnd"/>
          </w:p>
        </w:tc>
      </w:tr>
      <w:tr w:rsidR="00B94DB2" w:rsidRPr="00B6571B" w14:paraId="2C76A7C5" w14:textId="77777777" w:rsidTr="00316D4D">
        <w:trPr>
          <w:trHeight w:val="766"/>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481CE17" w14:textId="77777777" w:rsidR="00B94DB2" w:rsidRPr="00B6571B" w:rsidRDefault="00B94DB2" w:rsidP="00316D4D">
            <w:pPr>
              <w:rPr>
                <w:sz w:val="18"/>
                <w:szCs w:val="18"/>
              </w:rPr>
            </w:pPr>
            <w:r w:rsidRPr="00B6571B">
              <w:rPr>
                <w:sz w:val="18"/>
                <w:szCs w:val="18"/>
                <w:lang w:val="en-GB"/>
              </w:rPr>
              <w:t>Search window</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2CC2365" w14:textId="77777777" w:rsidR="00B94DB2" w:rsidRPr="00B6571B" w:rsidRDefault="00B94DB2" w:rsidP="00316D4D">
            <w:pPr>
              <w:rPr>
                <w:sz w:val="18"/>
                <w:szCs w:val="18"/>
              </w:rPr>
            </w:pPr>
            <w:r w:rsidRPr="00B6571B">
              <w:rPr>
                <w:sz w:val="18"/>
                <w:szCs w:val="18"/>
                <w:lang w:val="en-GB"/>
              </w:rPr>
              <w:t>The time window to search (correlate) NR-PSS. It depends on the periodicity of NR-SS transmission. The value needs to be provided by each proponent</w:t>
            </w:r>
          </w:p>
        </w:tc>
      </w:tr>
      <w:tr w:rsidR="00B94DB2" w:rsidRPr="00B6571B" w14:paraId="13D483CD" w14:textId="77777777" w:rsidTr="00316D4D">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F0EEE61" w14:textId="77777777" w:rsidR="00B94DB2" w:rsidRPr="00B6571B" w:rsidRDefault="00B94DB2" w:rsidP="00316D4D">
            <w:pPr>
              <w:rPr>
                <w:sz w:val="18"/>
                <w:szCs w:val="18"/>
              </w:rPr>
            </w:pPr>
            <w:r w:rsidRPr="00B6571B">
              <w:rPr>
                <w:sz w:val="18"/>
                <w:szCs w:val="18"/>
                <w:lang w:val="en-GB"/>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ADBF9D2" w14:textId="77777777" w:rsidR="00B94DB2" w:rsidRPr="00B6571B" w:rsidRDefault="00B94DB2" w:rsidP="00316D4D">
            <w:pPr>
              <w:rPr>
                <w:sz w:val="18"/>
                <w:szCs w:val="18"/>
              </w:rPr>
            </w:pPr>
            <w:r w:rsidRPr="00B6571B">
              <w:rPr>
                <w:sz w:val="18"/>
                <w:szCs w:val="18"/>
                <w:lang w:val="en-GB"/>
              </w:rPr>
              <w:t xml:space="preserve">(1,1,2) with </w:t>
            </w:r>
            <w:proofErr w:type="spellStart"/>
            <w:r w:rsidRPr="00B6571B">
              <w:rPr>
                <w:sz w:val="18"/>
                <w:szCs w:val="18"/>
                <w:lang w:val="en-GB"/>
              </w:rPr>
              <w:t>omni</w:t>
            </w:r>
            <w:proofErr w:type="spellEnd"/>
            <w:r w:rsidRPr="00B6571B">
              <w:rPr>
                <w:sz w:val="18"/>
                <w:szCs w:val="18"/>
                <w:lang w:val="en-GB"/>
              </w:rPr>
              <w:t>-directional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EBA273A" w14:textId="77777777" w:rsidR="00CF7B2A" w:rsidRPr="00CF7B2A" w:rsidRDefault="00CF7B2A" w:rsidP="00CF7B2A">
            <w:pPr>
              <w:rPr>
                <w:sz w:val="18"/>
                <w:szCs w:val="18"/>
              </w:rPr>
            </w:pPr>
            <w:r w:rsidRPr="00CF7B2A">
              <w:rPr>
                <w:sz w:val="18"/>
                <w:szCs w:val="18"/>
                <w:lang w:val="en-GB"/>
              </w:rPr>
              <w:t>(4,8,2), with directional antenna element (HPBW=65</w:t>
            </w:r>
            <w:r w:rsidRPr="00CF7B2A">
              <w:rPr>
                <w:sz w:val="18"/>
                <w:szCs w:val="18"/>
                <w:vertAlign w:val="superscript"/>
                <w:lang w:val="en-GB"/>
              </w:rPr>
              <w:t>0</w:t>
            </w:r>
            <w:r w:rsidRPr="00CF7B2A">
              <w:rPr>
                <w:sz w:val="18"/>
                <w:szCs w:val="18"/>
                <w:lang w:val="en-GB"/>
              </w:rPr>
              <w:t>, directivity 8dB)</w:t>
            </w:r>
          </w:p>
          <w:p w14:paraId="440BCD6C" w14:textId="40780AC4" w:rsidR="00B94DB2" w:rsidRPr="00B6571B" w:rsidRDefault="00CF7B2A" w:rsidP="00CF7B2A">
            <w:pPr>
              <w:rPr>
                <w:sz w:val="18"/>
                <w:szCs w:val="18"/>
              </w:rPr>
            </w:pPr>
            <w:r w:rsidRPr="00CF7B2A">
              <w:rPr>
                <w:b/>
                <w:bCs/>
                <w:sz w:val="18"/>
                <w:szCs w:val="18"/>
                <w:u w:val="single"/>
                <w:lang w:val="en-GB"/>
              </w:rPr>
              <w:t xml:space="preserve">Optional: </w:t>
            </w:r>
            <w:r w:rsidRPr="00CF7B2A">
              <w:rPr>
                <w:b/>
                <w:bCs/>
                <w:sz w:val="18"/>
                <w:szCs w:val="18"/>
                <w:lang w:val="en-GB"/>
              </w:rPr>
              <w:t>(</w:t>
            </w:r>
            <w:proofErr w:type="spellStart"/>
            <w:r w:rsidRPr="00CF7B2A">
              <w:rPr>
                <w:b/>
                <w:bCs/>
                <w:sz w:val="18"/>
                <w:szCs w:val="18"/>
              </w:rPr>
              <w:t>M</w:t>
            </w:r>
            <w:proofErr w:type="gramStart"/>
            <w:r w:rsidRPr="00CF7B2A">
              <w:rPr>
                <w:b/>
                <w:bCs/>
                <w:sz w:val="18"/>
                <w:szCs w:val="18"/>
              </w:rPr>
              <w:t>,N,P,Mg,Ng</w:t>
            </w:r>
            <w:proofErr w:type="spellEnd"/>
            <w:proofErr w:type="gramEnd"/>
            <w:r w:rsidRPr="00CF7B2A">
              <w:rPr>
                <w:b/>
                <w:bCs/>
                <w:sz w:val="18"/>
                <w:szCs w:val="18"/>
              </w:rPr>
              <w:t>) = (4,8,2,2,2). (</w:t>
            </w:r>
            <w:proofErr w:type="spellStart"/>
            <w:r w:rsidRPr="00CF7B2A">
              <w:rPr>
                <w:b/>
                <w:bCs/>
                <w:sz w:val="18"/>
                <w:szCs w:val="18"/>
              </w:rPr>
              <w:t>d</w:t>
            </w:r>
            <w:r w:rsidRPr="00CF7B2A">
              <w:rPr>
                <w:b/>
                <w:bCs/>
                <w:sz w:val="18"/>
                <w:szCs w:val="18"/>
                <w:vertAlign w:val="subscript"/>
              </w:rPr>
              <w:t>V</w:t>
            </w:r>
            <w:r w:rsidRPr="00CF7B2A">
              <w:rPr>
                <w:b/>
                <w:bCs/>
                <w:sz w:val="18"/>
                <w:szCs w:val="18"/>
              </w:rPr>
              <w:t>,d</w:t>
            </w:r>
            <w:r w:rsidRPr="00CF7B2A">
              <w:rPr>
                <w:b/>
                <w:bCs/>
                <w:sz w:val="18"/>
                <w:szCs w:val="18"/>
                <w:vertAlign w:val="subscript"/>
              </w:rPr>
              <w:t>H</w:t>
            </w:r>
            <w:proofErr w:type="spellEnd"/>
            <w:r w:rsidRPr="00CF7B2A">
              <w:rPr>
                <w:b/>
                <w:bCs/>
                <w:sz w:val="18"/>
                <w:szCs w:val="18"/>
              </w:rPr>
              <w:t>) = (0.5, 0.5)</w:t>
            </w:r>
            <w:r w:rsidRPr="00CF7B2A">
              <w:rPr>
                <w:b/>
                <w:bCs/>
                <w:sz w:val="18"/>
                <w:szCs w:val="18"/>
                <w:lang w:val="en-GB"/>
              </w:rPr>
              <w:t>λ</w:t>
            </w:r>
            <w:r w:rsidRPr="00CF7B2A">
              <w:rPr>
                <w:b/>
                <w:bCs/>
                <w:sz w:val="18"/>
                <w:szCs w:val="18"/>
              </w:rPr>
              <w:t>. (</w:t>
            </w:r>
            <w:proofErr w:type="spellStart"/>
            <w:r w:rsidRPr="00CF7B2A">
              <w:rPr>
                <w:b/>
                <w:bCs/>
                <w:sz w:val="18"/>
                <w:szCs w:val="18"/>
              </w:rPr>
              <w:t>d</w:t>
            </w:r>
            <w:r w:rsidRPr="00CF7B2A">
              <w:rPr>
                <w:b/>
                <w:bCs/>
                <w:sz w:val="18"/>
                <w:szCs w:val="18"/>
                <w:vertAlign w:val="subscript"/>
              </w:rPr>
              <w:t>g,V</w:t>
            </w:r>
            <w:r w:rsidRPr="00CF7B2A">
              <w:rPr>
                <w:b/>
                <w:bCs/>
                <w:sz w:val="18"/>
                <w:szCs w:val="18"/>
              </w:rPr>
              <w:t>,d</w:t>
            </w:r>
            <w:r w:rsidRPr="00CF7B2A">
              <w:rPr>
                <w:b/>
                <w:bCs/>
                <w:sz w:val="18"/>
                <w:szCs w:val="18"/>
                <w:vertAlign w:val="subscript"/>
              </w:rPr>
              <w:t>g,H</w:t>
            </w:r>
            <w:proofErr w:type="spellEnd"/>
            <w:r w:rsidRPr="00CF7B2A">
              <w:rPr>
                <w:b/>
                <w:bCs/>
                <w:sz w:val="18"/>
                <w:szCs w:val="18"/>
              </w:rPr>
              <w:t>) = (2.0, 4.0)</w:t>
            </w:r>
            <w:r w:rsidRPr="00CF7B2A">
              <w:rPr>
                <w:b/>
                <w:bCs/>
                <w:sz w:val="18"/>
                <w:szCs w:val="18"/>
                <w:lang w:val="en-GB"/>
              </w:rPr>
              <w:t>λ</w:t>
            </w:r>
          </w:p>
        </w:tc>
      </w:tr>
      <w:tr w:rsidR="00B94DB2" w:rsidRPr="00B6571B" w14:paraId="7D7B7EB1" w14:textId="77777777" w:rsidTr="00316D4D">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AD10199" w14:textId="77777777" w:rsidR="00B94DB2" w:rsidRPr="00B6571B" w:rsidRDefault="00B94DB2" w:rsidP="00316D4D">
            <w:pPr>
              <w:rPr>
                <w:sz w:val="18"/>
                <w:szCs w:val="18"/>
              </w:rPr>
            </w:pPr>
            <w:r w:rsidRPr="00B6571B">
              <w:rPr>
                <w:sz w:val="18"/>
                <w:szCs w:val="18"/>
                <w:lang w:val="en-GB"/>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F373848" w14:textId="77777777" w:rsidR="00B94DB2" w:rsidRPr="00B6571B" w:rsidRDefault="00B94DB2" w:rsidP="00316D4D">
            <w:pPr>
              <w:rPr>
                <w:sz w:val="18"/>
                <w:szCs w:val="18"/>
              </w:rPr>
            </w:pPr>
            <w:r w:rsidRPr="00B6571B">
              <w:rPr>
                <w:sz w:val="18"/>
                <w:szCs w:val="18"/>
                <w:lang w:val="en-GB"/>
              </w:rPr>
              <w:t xml:space="preserve">(1,1,2) with </w:t>
            </w:r>
            <w:proofErr w:type="spellStart"/>
            <w:r w:rsidRPr="00B6571B">
              <w:rPr>
                <w:sz w:val="18"/>
                <w:szCs w:val="18"/>
                <w:lang w:val="en-GB"/>
              </w:rPr>
              <w:t>omni</w:t>
            </w:r>
            <w:proofErr w:type="spellEnd"/>
            <w:r w:rsidRPr="00B6571B">
              <w:rPr>
                <w:sz w:val="18"/>
                <w:szCs w:val="18"/>
                <w:lang w:val="en-GB"/>
              </w:rPr>
              <w:t>-directional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476D2A3" w14:textId="77777777" w:rsidR="00B94DB2" w:rsidRPr="00B6571B" w:rsidRDefault="00B94DB2" w:rsidP="00316D4D">
            <w:pPr>
              <w:rPr>
                <w:sz w:val="18"/>
                <w:szCs w:val="18"/>
              </w:rPr>
            </w:pPr>
            <w:r w:rsidRPr="00B6571B">
              <w:rPr>
                <w:sz w:val="18"/>
                <w:szCs w:val="18"/>
                <w:lang w:val="en-GB"/>
              </w:rPr>
              <w:t>(2,4,2), with directional antenna element (HPBW=90</w:t>
            </w:r>
            <w:r w:rsidRPr="00B6571B">
              <w:rPr>
                <w:sz w:val="18"/>
                <w:szCs w:val="18"/>
                <w:vertAlign w:val="superscript"/>
                <w:lang w:val="en-GB"/>
              </w:rPr>
              <w:t>0</w:t>
            </w:r>
            <w:r w:rsidRPr="00B6571B">
              <w:rPr>
                <w:sz w:val="18"/>
                <w:szCs w:val="18"/>
                <w:lang w:val="en-GB"/>
              </w:rPr>
              <w:t>, directivity 5dB)</w:t>
            </w:r>
          </w:p>
        </w:tc>
      </w:tr>
      <w:tr w:rsidR="00B94DB2" w:rsidRPr="00B6571B" w14:paraId="58AAA99D" w14:textId="77777777" w:rsidTr="00316D4D">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B85772" w14:textId="77777777" w:rsidR="00B94DB2" w:rsidRPr="00B6571B" w:rsidRDefault="00B94DB2" w:rsidP="00316D4D">
            <w:pPr>
              <w:rPr>
                <w:sz w:val="18"/>
                <w:szCs w:val="18"/>
              </w:rPr>
            </w:pPr>
            <w:r w:rsidRPr="00B6571B">
              <w:rPr>
                <w:sz w:val="18"/>
                <w:szCs w:val="18"/>
                <w:lang w:val="en-GB"/>
              </w:rPr>
              <w:t>Antenna port virtualization</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BFF6FBB" w14:textId="77777777" w:rsidR="00B94DB2" w:rsidRPr="00B6571B" w:rsidRDefault="00B94DB2" w:rsidP="00316D4D">
            <w:pPr>
              <w:rPr>
                <w:sz w:val="18"/>
                <w:szCs w:val="18"/>
              </w:rPr>
            </w:pPr>
            <w:r w:rsidRPr="00B6571B">
              <w:rPr>
                <w:sz w:val="18"/>
                <w:szCs w:val="18"/>
                <w:lang w:val="en-GB"/>
              </w:rPr>
              <w:t xml:space="preserve">Clarified by each proponent in simulation assumptions </w:t>
            </w:r>
          </w:p>
          <w:p w14:paraId="616E1F11" w14:textId="77777777" w:rsidR="00B94DB2" w:rsidRPr="00B6571B" w:rsidRDefault="00B94DB2" w:rsidP="00316D4D">
            <w:pPr>
              <w:rPr>
                <w:sz w:val="18"/>
                <w:szCs w:val="18"/>
              </w:rPr>
            </w:pPr>
            <w:r w:rsidRPr="00B6571B">
              <w:rPr>
                <w:sz w:val="18"/>
                <w:szCs w:val="18"/>
                <w:lang w:val="en-GB"/>
              </w:rPr>
              <w:t>(e.g. the beamforming method, beam directions, number of beams)</w:t>
            </w:r>
          </w:p>
        </w:tc>
      </w:tr>
      <w:tr w:rsidR="00B94DB2" w:rsidRPr="00B6571B" w14:paraId="3497AE45" w14:textId="77777777" w:rsidTr="00CF7B2A">
        <w:trPr>
          <w:trHeight w:val="41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39CF18" w14:textId="77777777" w:rsidR="00B94DB2" w:rsidRPr="00B6571B" w:rsidRDefault="00B94DB2" w:rsidP="00316D4D">
            <w:pPr>
              <w:rPr>
                <w:sz w:val="18"/>
                <w:szCs w:val="18"/>
              </w:rPr>
            </w:pPr>
            <w:r w:rsidRPr="00B6571B">
              <w:rPr>
                <w:sz w:val="18"/>
                <w:szCs w:val="18"/>
                <w:lang w:val="en-GB"/>
              </w:rPr>
              <w:t>Frequency Offset</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CA8425" w14:textId="77777777" w:rsidR="00B94DB2" w:rsidRPr="00B6571B" w:rsidRDefault="00B94DB2" w:rsidP="00316D4D">
            <w:pPr>
              <w:numPr>
                <w:ilvl w:val="0"/>
                <w:numId w:val="3"/>
              </w:numPr>
              <w:rPr>
                <w:sz w:val="18"/>
                <w:szCs w:val="18"/>
              </w:rPr>
            </w:pPr>
            <w:r w:rsidRPr="00B6571B">
              <w:rPr>
                <w:sz w:val="18"/>
                <w:szCs w:val="18"/>
                <w:lang w:val="en-GB"/>
              </w:rPr>
              <w:t>Initial acquisition</w:t>
            </w:r>
          </w:p>
          <w:p w14:paraId="7E3C2A4C" w14:textId="77777777" w:rsidR="00B94DB2" w:rsidRPr="00B6571B" w:rsidRDefault="00B94DB2" w:rsidP="00316D4D">
            <w:pPr>
              <w:numPr>
                <w:ilvl w:val="1"/>
                <w:numId w:val="3"/>
              </w:numPr>
              <w:rPr>
                <w:sz w:val="18"/>
                <w:szCs w:val="18"/>
              </w:rPr>
            </w:pPr>
            <w:r w:rsidRPr="00B6571B">
              <w:rPr>
                <w:sz w:val="18"/>
                <w:szCs w:val="18"/>
                <w:lang w:val="en-GB"/>
              </w:rPr>
              <w:t>TRP: uniform distribution +/- 0.05 ppm</w:t>
            </w:r>
          </w:p>
          <w:p w14:paraId="652FA1EA" w14:textId="77777777" w:rsidR="00B94DB2" w:rsidRPr="00B6571B" w:rsidRDefault="00B94DB2" w:rsidP="00316D4D">
            <w:pPr>
              <w:numPr>
                <w:ilvl w:val="1"/>
                <w:numId w:val="3"/>
              </w:numPr>
              <w:rPr>
                <w:sz w:val="18"/>
                <w:szCs w:val="18"/>
              </w:rPr>
            </w:pPr>
            <w:r w:rsidRPr="00B6571B">
              <w:rPr>
                <w:sz w:val="18"/>
                <w:szCs w:val="18"/>
                <w:lang w:val="en-GB"/>
              </w:rPr>
              <w:t>UE: uniform distribution +/- 5, 10, 20  ppm (each company to choose one)</w:t>
            </w:r>
          </w:p>
          <w:p w14:paraId="6F637508" w14:textId="77777777" w:rsidR="00B94DB2" w:rsidRPr="00B6571B" w:rsidRDefault="00B94DB2" w:rsidP="00316D4D">
            <w:pPr>
              <w:numPr>
                <w:ilvl w:val="0"/>
                <w:numId w:val="3"/>
              </w:numPr>
              <w:rPr>
                <w:sz w:val="18"/>
                <w:szCs w:val="18"/>
              </w:rPr>
            </w:pPr>
            <w:r w:rsidRPr="00B6571B">
              <w:rPr>
                <w:sz w:val="18"/>
                <w:szCs w:val="18"/>
                <w:lang w:val="en-GB"/>
              </w:rPr>
              <w:t>Non-initial acquisition</w:t>
            </w:r>
          </w:p>
          <w:p w14:paraId="558DAABE" w14:textId="77777777" w:rsidR="00B94DB2" w:rsidRPr="00B6571B" w:rsidRDefault="00B94DB2" w:rsidP="00316D4D">
            <w:pPr>
              <w:numPr>
                <w:ilvl w:val="1"/>
                <w:numId w:val="3"/>
              </w:numPr>
              <w:rPr>
                <w:sz w:val="18"/>
                <w:szCs w:val="18"/>
              </w:rPr>
            </w:pPr>
            <w:r w:rsidRPr="00B6571B">
              <w:rPr>
                <w:sz w:val="18"/>
                <w:szCs w:val="18"/>
                <w:lang w:val="en-GB"/>
              </w:rPr>
              <w:t>TRP: uniform distribution +/- 0.05 ppm</w:t>
            </w:r>
          </w:p>
          <w:p w14:paraId="36DC1829" w14:textId="77777777" w:rsidR="00B94DB2" w:rsidRPr="00B6571B" w:rsidRDefault="00B94DB2" w:rsidP="00316D4D">
            <w:pPr>
              <w:numPr>
                <w:ilvl w:val="1"/>
                <w:numId w:val="3"/>
              </w:numPr>
              <w:rPr>
                <w:sz w:val="18"/>
                <w:szCs w:val="18"/>
              </w:rPr>
            </w:pPr>
            <w:r w:rsidRPr="00B6571B">
              <w:rPr>
                <w:sz w:val="18"/>
                <w:szCs w:val="18"/>
                <w:lang w:val="en-GB"/>
              </w:rPr>
              <w:t>UE: uniform distribution +/- 0.1 ppm</w:t>
            </w:r>
          </w:p>
        </w:tc>
      </w:tr>
      <w:tr w:rsidR="00CF7B2A" w:rsidRPr="00B6571B" w14:paraId="132A8C39" w14:textId="77777777" w:rsidTr="00CF7B2A">
        <w:trPr>
          <w:trHeight w:val="460"/>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8A1FBD7" w14:textId="77777777" w:rsidR="00CF7B2A" w:rsidRPr="00CF7B2A" w:rsidRDefault="00CF7B2A" w:rsidP="00CF7B2A">
            <w:pPr>
              <w:rPr>
                <w:sz w:val="18"/>
                <w:szCs w:val="18"/>
              </w:rPr>
            </w:pPr>
            <w:r w:rsidRPr="00CF7B2A">
              <w:rPr>
                <w:sz w:val="18"/>
                <w:szCs w:val="18"/>
              </w:rPr>
              <w:t>Phase Rotation Model</w:t>
            </w:r>
          </w:p>
          <w:p w14:paraId="36FB6D82" w14:textId="77777777" w:rsidR="00CF7B2A" w:rsidRPr="00B6571B" w:rsidRDefault="00CF7B2A" w:rsidP="00316D4D">
            <w:pPr>
              <w:rPr>
                <w:sz w:val="18"/>
                <w:szCs w:val="18"/>
                <w:lang w:val="en-GB"/>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6A4E945" w14:textId="77777777" w:rsidR="00CF7B2A" w:rsidRPr="00B6571B" w:rsidRDefault="00CF7B2A" w:rsidP="00316D4D">
            <w:pPr>
              <w:rPr>
                <w:sz w:val="18"/>
                <w:szCs w:val="18"/>
                <w:lang w:val="en-GB"/>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60B1EFF" w14:textId="198A8803" w:rsidR="00316D4D" w:rsidRPr="00CF7B2A" w:rsidRDefault="00CF7B2A" w:rsidP="00CF7B2A">
            <w:pPr>
              <w:rPr>
                <w:sz w:val="18"/>
                <w:szCs w:val="18"/>
              </w:rPr>
            </w:pPr>
            <w:r>
              <w:rPr>
                <w:sz w:val="18"/>
                <w:szCs w:val="18"/>
              </w:rPr>
              <w:t>Follow the PN model of [</w:t>
            </w:r>
            <w:r w:rsidRPr="00CF7B2A">
              <w:rPr>
                <w:sz w:val="18"/>
                <w:szCs w:val="18"/>
              </w:rPr>
              <w:t>R1-165005</w:t>
            </w:r>
            <w:r w:rsidR="00316D4D" w:rsidRPr="00CF7B2A">
              <w:rPr>
                <w:sz w:val="18"/>
                <w:szCs w:val="18"/>
              </w:rPr>
              <w:t>]</w:t>
            </w:r>
          </w:p>
          <w:p w14:paraId="5F95DC1F" w14:textId="77777777" w:rsidR="00CF7B2A" w:rsidRPr="00B6571B" w:rsidRDefault="00CF7B2A" w:rsidP="00316D4D">
            <w:pPr>
              <w:rPr>
                <w:sz w:val="18"/>
                <w:szCs w:val="18"/>
                <w:lang w:val="en-GB"/>
              </w:rPr>
            </w:pPr>
          </w:p>
        </w:tc>
      </w:tr>
      <w:tr w:rsidR="00B94DB2" w:rsidRPr="00B6571B" w14:paraId="6CE6390B" w14:textId="77777777" w:rsidTr="00316D4D">
        <w:trPr>
          <w:trHeight w:val="1534"/>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A054A95" w14:textId="77777777" w:rsidR="00B94DB2" w:rsidRPr="00B6571B" w:rsidRDefault="00B94DB2" w:rsidP="00316D4D">
            <w:pPr>
              <w:rPr>
                <w:sz w:val="18"/>
                <w:szCs w:val="18"/>
              </w:rPr>
            </w:pPr>
            <w:r w:rsidRPr="00B6571B">
              <w:rPr>
                <w:sz w:val="18"/>
                <w:szCs w:val="18"/>
                <w:lang w:val="en-GB"/>
              </w:rPr>
              <w:lastRenderedPageBreak/>
              <w:t xml:space="preserve">Number of interfering TRPs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0B14D6" w14:textId="77777777" w:rsidR="00B94DB2" w:rsidRPr="00B6571B" w:rsidRDefault="00B94DB2" w:rsidP="00316D4D">
            <w:pPr>
              <w:rPr>
                <w:sz w:val="18"/>
                <w:szCs w:val="18"/>
              </w:rPr>
            </w:pPr>
            <w:r w:rsidRPr="00B6571B">
              <w:rPr>
                <w:sz w:val="18"/>
                <w:szCs w:val="18"/>
                <w:lang w:val="en-GB"/>
              </w:rPr>
              <w:t>1. 0 TRP: mandatory</w:t>
            </w:r>
          </w:p>
          <w:p w14:paraId="5C2B465C" w14:textId="77777777" w:rsidR="00B94DB2" w:rsidRPr="00B6571B" w:rsidRDefault="00B94DB2" w:rsidP="00316D4D">
            <w:pPr>
              <w:rPr>
                <w:sz w:val="18"/>
                <w:szCs w:val="18"/>
              </w:rPr>
            </w:pPr>
            <w:r w:rsidRPr="00B6571B">
              <w:rPr>
                <w:sz w:val="18"/>
                <w:szCs w:val="18"/>
                <w:lang w:val="en-GB"/>
              </w:rPr>
              <w:t>2. 2 interfering TRPs (1</w:t>
            </w:r>
            <w:r w:rsidRPr="00B6571B">
              <w:rPr>
                <w:sz w:val="18"/>
                <w:szCs w:val="18"/>
                <w:vertAlign w:val="superscript"/>
                <w:lang w:val="en-GB"/>
              </w:rPr>
              <w:t>st</w:t>
            </w:r>
            <w:r w:rsidRPr="00B6571B">
              <w:rPr>
                <w:sz w:val="18"/>
                <w:szCs w:val="18"/>
                <w:lang w:val="en-GB"/>
              </w:rPr>
              <w:t xml:space="preserve"> SIR = 0dB, 2</w:t>
            </w:r>
            <w:r w:rsidRPr="00B6571B">
              <w:rPr>
                <w:sz w:val="18"/>
                <w:szCs w:val="18"/>
                <w:vertAlign w:val="superscript"/>
                <w:lang w:val="en-GB"/>
              </w:rPr>
              <w:t>nd</w:t>
            </w:r>
            <w:r w:rsidRPr="00B6571B">
              <w:rPr>
                <w:sz w:val="18"/>
                <w:szCs w:val="18"/>
                <w:lang w:val="en-GB"/>
              </w:rPr>
              <w:t xml:space="preserve"> SIR = -3dB; SIR is defined as the ratio of power between a reference cell and interfered cell) – timing arrival differences from TRPs are provided by each proponent: optional</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3371191" w14:textId="77777777" w:rsidR="00B94DB2" w:rsidRPr="00B6571B" w:rsidRDefault="00B94DB2" w:rsidP="00316D4D">
            <w:pPr>
              <w:rPr>
                <w:sz w:val="18"/>
                <w:szCs w:val="18"/>
              </w:rPr>
            </w:pPr>
            <w:r w:rsidRPr="00B6571B">
              <w:rPr>
                <w:sz w:val="18"/>
                <w:szCs w:val="18"/>
                <w:lang w:val="en-GB"/>
              </w:rPr>
              <w:t>1. 0 TRP</w:t>
            </w:r>
          </w:p>
          <w:p w14:paraId="72A9887E" w14:textId="77777777" w:rsidR="00B94DB2" w:rsidRPr="00B6571B" w:rsidRDefault="00B94DB2" w:rsidP="00316D4D">
            <w:pPr>
              <w:rPr>
                <w:sz w:val="18"/>
                <w:szCs w:val="18"/>
              </w:rPr>
            </w:pPr>
            <w:r w:rsidRPr="00B6571B">
              <w:rPr>
                <w:sz w:val="18"/>
                <w:szCs w:val="18"/>
                <w:lang w:val="en-GB"/>
              </w:rPr>
              <w:t> </w:t>
            </w:r>
          </w:p>
        </w:tc>
      </w:tr>
    </w:tbl>
    <w:p w14:paraId="572741B9" w14:textId="77777777" w:rsidR="00B94DB2" w:rsidRDefault="00B94DB2" w:rsidP="00B94DB2">
      <w:pPr>
        <w:rPr>
          <w:b/>
        </w:rPr>
      </w:pPr>
    </w:p>
    <w:sectPr w:rsidR="00B94DB2" w:rsidSect="00C62736">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C83241"/>
    <w:multiLevelType w:val="hybridMultilevel"/>
    <w:tmpl w:val="41EC7E10"/>
    <w:lvl w:ilvl="0" w:tplc="CFAED6D2">
      <w:start w:val="1"/>
      <w:numFmt w:val="bullet"/>
      <w:lvlText w:val="o"/>
      <w:lvlJc w:val="left"/>
      <w:pPr>
        <w:tabs>
          <w:tab w:val="num" w:pos="720"/>
        </w:tabs>
        <w:ind w:left="720" w:hanging="360"/>
      </w:pPr>
      <w:rPr>
        <w:rFonts w:ascii="Courier New" w:hAnsi="Courier New" w:hint="default"/>
      </w:rPr>
    </w:lvl>
    <w:lvl w:ilvl="1" w:tplc="DCF8CCA8">
      <w:start w:val="1"/>
      <w:numFmt w:val="bullet"/>
      <w:lvlText w:val="o"/>
      <w:lvlJc w:val="left"/>
      <w:pPr>
        <w:tabs>
          <w:tab w:val="num" w:pos="1440"/>
        </w:tabs>
        <w:ind w:left="1440" w:hanging="360"/>
      </w:pPr>
      <w:rPr>
        <w:rFonts w:ascii="Courier New" w:hAnsi="Courier New" w:hint="default"/>
      </w:rPr>
    </w:lvl>
    <w:lvl w:ilvl="2" w:tplc="CC44E95E" w:tentative="1">
      <w:start w:val="1"/>
      <w:numFmt w:val="bullet"/>
      <w:lvlText w:val="o"/>
      <w:lvlJc w:val="left"/>
      <w:pPr>
        <w:tabs>
          <w:tab w:val="num" w:pos="2160"/>
        </w:tabs>
        <w:ind w:left="2160" w:hanging="360"/>
      </w:pPr>
      <w:rPr>
        <w:rFonts w:ascii="Courier New" w:hAnsi="Courier New" w:hint="default"/>
      </w:rPr>
    </w:lvl>
    <w:lvl w:ilvl="3" w:tplc="42181994" w:tentative="1">
      <w:start w:val="1"/>
      <w:numFmt w:val="bullet"/>
      <w:lvlText w:val="o"/>
      <w:lvlJc w:val="left"/>
      <w:pPr>
        <w:tabs>
          <w:tab w:val="num" w:pos="2880"/>
        </w:tabs>
        <w:ind w:left="2880" w:hanging="360"/>
      </w:pPr>
      <w:rPr>
        <w:rFonts w:ascii="Courier New" w:hAnsi="Courier New" w:hint="default"/>
      </w:rPr>
    </w:lvl>
    <w:lvl w:ilvl="4" w:tplc="9B2681F0" w:tentative="1">
      <w:start w:val="1"/>
      <w:numFmt w:val="bullet"/>
      <w:lvlText w:val="o"/>
      <w:lvlJc w:val="left"/>
      <w:pPr>
        <w:tabs>
          <w:tab w:val="num" w:pos="3600"/>
        </w:tabs>
        <w:ind w:left="3600" w:hanging="360"/>
      </w:pPr>
      <w:rPr>
        <w:rFonts w:ascii="Courier New" w:hAnsi="Courier New" w:hint="default"/>
      </w:rPr>
    </w:lvl>
    <w:lvl w:ilvl="5" w:tplc="3AD09ECA" w:tentative="1">
      <w:start w:val="1"/>
      <w:numFmt w:val="bullet"/>
      <w:lvlText w:val="o"/>
      <w:lvlJc w:val="left"/>
      <w:pPr>
        <w:tabs>
          <w:tab w:val="num" w:pos="4320"/>
        </w:tabs>
        <w:ind w:left="4320" w:hanging="360"/>
      </w:pPr>
      <w:rPr>
        <w:rFonts w:ascii="Courier New" w:hAnsi="Courier New" w:hint="default"/>
      </w:rPr>
    </w:lvl>
    <w:lvl w:ilvl="6" w:tplc="5D0E455E" w:tentative="1">
      <w:start w:val="1"/>
      <w:numFmt w:val="bullet"/>
      <w:lvlText w:val="o"/>
      <w:lvlJc w:val="left"/>
      <w:pPr>
        <w:tabs>
          <w:tab w:val="num" w:pos="5040"/>
        </w:tabs>
        <w:ind w:left="5040" w:hanging="360"/>
      </w:pPr>
      <w:rPr>
        <w:rFonts w:ascii="Courier New" w:hAnsi="Courier New" w:hint="default"/>
      </w:rPr>
    </w:lvl>
    <w:lvl w:ilvl="7" w:tplc="7C367EF4" w:tentative="1">
      <w:start w:val="1"/>
      <w:numFmt w:val="bullet"/>
      <w:lvlText w:val="o"/>
      <w:lvlJc w:val="left"/>
      <w:pPr>
        <w:tabs>
          <w:tab w:val="num" w:pos="5760"/>
        </w:tabs>
        <w:ind w:left="5760" w:hanging="360"/>
      </w:pPr>
      <w:rPr>
        <w:rFonts w:ascii="Courier New" w:hAnsi="Courier New" w:hint="default"/>
      </w:rPr>
    </w:lvl>
    <w:lvl w:ilvl="8" w:tplc="EEFE0D9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4AA201D"/>
    <w:multiLevelType w:val="hybridMultilevel"/>
    <w:tmpl w:val="385C7ABA"/>
    <w:lvl w:ilvl="0" w:tplc="F454F4A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1D5910"/>
    <w:multiLevelType w:val="hybridMultilevel"/>
    <w:tmpl w:val="A18ACD9A"/>
    <w:lvl w:ilvl="0" w:tplc="75801EB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E04B0F"/>
    <w:multiLevelType w:val="hybridMultilevel"/>
    <w:tmpl w:val="A1B88B50"/>
    <w:lvl w:ilvl="0" w:tplc="F35EF5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066620"/>
    <w:multiLevelType w:val="hybridMultilevel"/>
    <w:tmpl w:val="32ECFF98"/>
    <w:lvl w:ilvl="0" w:tplc="C960E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5FCE2971"/>
    <w:multiLevelType w:val="hybridMultilevel"/>
    <w:tmpl w:val="FC38985E"/>
    <w:lvl w:ilvl="0" w:tplc="B63220F6">
      <w:start w:val="1"/>
      <w:numFmt w:val="bullet"/>
      <w:lvlText w:val="•"/>
      <w:lvlJc w:val="left"/>
      <w:pPr>
        <w:tabs>
          <w:tab w:val="num" w:pos="720"/>
        </w:tabs>
        <w:ind w:left="720" w:hanging="360"/>
      </w:pPr>
      <w:rPr>
        <w:rFonts w:ascii="Arial" w:hAnsi="Arial" w:hint="default"/>
      </w:rPr>
    </w:lvl>
    <w:lvl w:ilvl="1" w:tplc="045CBDBA" w:tentative="1">
      <w:start w:val="1"/>
      <w:numFmt w:val="bullet"/>
      <w:lvlText w:val="•"/>
      <w:lvlJc w:val="left"/>
      <w:pPr>
        <w:tabs>
          <w:tab w:val="num" w:pos="1440"/>
        </w:tabs>
        <w:ind w:left="1440" w:hanging="360"/>
      </w:pPr>
      <w:rPr>
        <w:rFonts w:ascii="Arial" w:hAnsi="Arial" w:hint="default"/>
      </w:rPr>
    </w:lvl>
    <w:lvl w:ilvl="2" w:tplc="1DA6E070" w:tentative="1">
      <w:start w:val="1"/>
      <w:numFmt w:val="bullet"/>
      <w:lvlText w:val="•"/>
      <w:lvlJc w:val="left"/>
      <w:pPr>
        <w:tabs>
          <w:tab w:val="num" w:pos="2160"/>
        </w:tabs>
        <w:ind w:left="2160" w:hanging="360"/>
      </w:pPr>
      <w:rPr>
        <w:rFonts w:ascii="Arial" w:hAnsi="Arial" w:hint="default"/>
      </w:rPr>
    </w:lvl>
    <w:lvl w:ilvl="3" w:tplc="C3A40CC8" w:tentative="1">
      <w:start w:val="1"/>
      <w:numFmt w:val="bullet"/>
      <w:lvlText w:val="•"/>
      <w:lvlJc w:val="left"/>
      <w:pPr>
        <w:tabs>
          <w:tab w:val="num" w:pos="2880"/>
        </w:tabs>
        <w:ind w:left="2880" w:hanging="360"/>
      </w:pPr>
      <w:rPr>
        <w:rFonts w:ascii="Arial" w:hAnsi="Arial" w:hint="default"/>
      </w:rPr>
    </w:lvl>
    <w:lvl w:ilvl="4" w:tplc="98C2B654" w:tentative="1">
      <w:start w:val="1"/>
      <w:numFmt w:val="bullet"/>
      <w:lvlText w:val="•"/>
      <w:lvlJc w:val="left"/>
      <w:pPr>
        <w:tabs>
          <w:tab w:val="num" w:pos="3600"/>
        </w:tabs>
        <w:ind w:left="3600" w:hanging="360"/>
      </w:pPr>
      <w:rPr>
        <w:rFonts w:ascii="Arial" w:hAnsi="Arial" w:hint="default"/>
      </w:rPr>
    </w:lvl>
    <w:lvl w:ilvl="5" w:tplc="3ACAC410" w:tentative="1">
      <w:start w:val="1"/>
      <w:numFmt w:val="bullet"/>
      <w:lvlText w:val="•"/>
      <w:lvlJc w:val="left"/>
      <w:pPr>
        <w:tabs>
          <w:tab w:val="num" w:pos="4320"/>
        </w:tabs>
        <w:ind w:left="4320" w:hanging="360"/>
      </w:pPr>
      <w:rPr>
        <w:rFonts w:ascii="Arial" w:hAnsi="Arial" w:hint="default"/>
      </w:rPr>
    </w:lvl>
    <w:lvl w:ilvl="6" w:tplc="4A5C0C1C" w:tentative="1">
      <w:start w:val="1"/>
      <w:numFmt w:val="bullet"/>
      <w:lvlText w:val="•"/>
      <w:lvlJc w:val="left"/>
      <w:pPr>
        <w:tabs>
          <w:tab w:val="num" w:pos="5040"/>
        </w:tabs>
        <w:ind w:left="5040" w:hanging="360"/>
      </w:pPr>
      <w:rPr>
        <w:rFonts w:ascii="Arial" w:hAnsi="Arial" w:hint="default"/>
      </w:rPr>
    </w:lvl>
    <w:lvl w:ilvl="7" w:tplc="D7DA4AB2" w:tentative="1">
      <w:start w:val="1"/>
      <w:numFmt w:val="bullet"/>
      <w:lvlText w:val="•"/>
      <w:lvlJc w:val="left"/>
      <w:pPr>
        <w:tabs>
          <w:tab w:val="num" w:pos="5760"/>
        </w:tabs>
        <w:ind w:left="5760" w:hanging="360"/>
      </w:pPr>
      <w:rPr>
        <w:rFonts w:ascii="Arial" w:hAnsi="Arial" w:hint="default"/>
      </w:rPr>
    </w:lvl>
    <w:lvl w:ilvl="8" w:tplc="E1E831B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7"/>
  </w:num>
  <w:num w:numId="4">
    <w:abstractNumId w:val="6"/>
  </w:num>
  <w:num w:numId="5">
    <w:abstractNumId w:val="3"/>
  </w:num>
  <w:num w:numId="6">
    <w:abstractNumId w:val="5"/>
  </w:num>
  <w:num w:numId="7">
    <w:abstractNumId w:val="8"/>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B49"/>
    <w:rsid w:val="00034383"/>
    <w:rsid w:val="00043725"/>
    <w:rsid w:val="000C2950"/>
    <w:rsid w:val="001679AE"/>
    <w:rsid w:val="0017044B"/>
    <w:rsid w:val="002444E1"/>
    <w:rsid w:val="00245560"/>
    <w:rsid w:val="00265BD0"/>
    <w:rsid w:val="00270462"/>
    <w:rsid w:val="002E68ED"/>
    <w:rsid w:val="002E728F"/>
    <w:rsid w:val="002F0C05"/>
    <w:rsid w:val="00316D4D"/>
    <w:rsid w:val="003173CC"/>
    <w:rsid w:val="00377BEB"/>
    <w:rsid w:val="003827BC"/>
    <w:rsid w:val="003A17B2"/>
    <w:rsid w:val="003A5A8C"/>
    <w:rsid w:val="003D5C43"/>
    <w:rsid w:val="00423A31"/>
    <w:rsid w:val="00426BB8"/>
    <w:rsid w:val="00470B31"/>
    <w:rsid w:val="00475862"/>
    <w:rsid w:val="004B66B1"/>
    <w:rsid w:val="004E11AD"/>
    <w:rsid w:val="005D209B"/>
    <w:rsid w:val="005E6AF3"/>
    <w:rsid w:val="005F5AF2"/>
    <w:rsid w:val="00684819"/>
    <w:rsid w:val="006A1326"/>
    <w:rsid w:val="006E49E1"/>
    <w:rsid w:val="006E6ECF"/>
    <w:rsid w:val="0070316C"/>
    <w:rsid w:val="007263C3"/>
    <w:rsid w:val="007770A8"/>
    <w:rsid w:val="0079148A"/>
    <w:rsid w:val="007F2043"/>
    <w:rsid w:val="00833222"/>
    <w:rsid w:val="0086141F"/>
    <w:rsid w:val="008649D2"/>
    <w:rsid w:val="0087232E"/>
    <w:rsid w:val="00932922"/>
    <w:rsid w:val="009375B2"/>
    <w:rsid w:val="00962D0A"/>
    <w:rsid w:val="009F7521"/>
    <w:rsid w:val="00A00587"/>
    <w:rsid w:val="00A47422"/>
    <w:rsid w:val="00A47577"/>
    <w:rsid w:val="00A943D9"/>
    <w:rsid w:val="00AA7C18"/>
    <w:rsid w:val="00AC6C2E"/>
    <w:rsid w:val="00B27186"/>
    <w:rsid w:val="00B94DB2"/>
    <w:rsid w:val="00BA6C91"/>
    <w:rsid w:val="00BE33F0"/>
    <w:rsid w:val="00C24CB4"/>
    <w:rsid w:val="00C35C5C"/>
    <w:rsid w:val="00C62736"/>
    <w:rsid w:val="00C73EB9"/>
    <w:rsid w:val="00CE5068"/>
    <w:rsid w:val="00CF7B2A"/>
    <w:rsid w:val="00D23FC6"/>
    <w:rsid w:val="00D81242"/>
    <w:rsid w:val="00D941F2"/>
    <w:rsid w:val="00DA3C25"/>
    <w:rsid w:val="00E0042E"/>
    <w:rsid w:val="00E55617"/>
    <w:rsid w:val="00E83B49"/>
    <w:rsid w:val="00E93A75"/>
    <w:rsid w:val="00EB2D62"/>
    <w:rsid w:val="00F23043"/>
    <w:rsid w:val="00F95A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8082"/>
  <w15:chartTrackingRefBased/>
  <w15:docId w15:val="{4FF8217A-7DA0-42BB-96D3-2165A1285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B49"/>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E83B49"/>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E83B49"/>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E83B49"/>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E83B49"/>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E83B49"/>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E83B49"/>
    <w:pPr>
      <w:numPr>
        <w:ilvl w:val="5"/>
        <w:numId w:val="1"/>
      </w:numPr>
      <w:spacing w:before="240" w:after="60"/>
      <w:outlineLvl w:val="5"/>
    </w:pPr>
    <w:rPr>
      <w:b/>
      <w:bCs/>
    </w:rPr>
  </w:style>
  <w:style w:type="paragraph" w:styleId="Heading7">
    <w:name w:val="heading 7"/>
    <w:basedOn w:val="Normal"/>
    <w:next w:val="Normal"/>
    <w:link w:val="Heading7Char"/>
    <w:qFormat/>
    <w:rsid w:val="00E83B49"/>
    <w:pPr>
      <w:numPr>
        <w:ilvl w:val="6"/>
        <w:numId w:val="1"/>
      </w:numPr>
      <w:spacing w:before="240" w:after="60"/>
      <w:outlineLvl w:val="6"/>
    </w:pPr>
    <w:rPr>
      <w:sz w:val="24"/>
      <w:szCs w:val="24"/>
    </w:rPr>
  </w:style>
  <w:style w:type="paragraph" w:styleId="Heading8">
    <w:name w:val="heading 8"/>
    <w:basedOn w:val="Normal"/>
    <w:next w:val="Normal"/>
    <w:link w:val="Heading8Char"/>
    <w:qFormat/>
    <w:rsid w:val="00E83B49"/>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E83B4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3B49"/>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E83B49"/>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E83B49"/>
    <w:rPr>
      <w:rFonts w:ascii="Times New Roman" w:eastAsiaTheme="minorEastAsia" w:hAnsi="Times New Roman" w:cs="Times New Roman"/>
      <w:b/>
    </w:rPr>
  </w:style>
  <w:style w:type="character" w:customStyle="1" w:styleId="Heading4Char">
    <w:name w:val="Heading 4 Char"/>
    <w:basedOn w:val="DefaultParagraphFont"/>
    <w:link w:val="Heading4"/>
    <w:rsid w:val="00E83B49"/>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E83B49"/>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E83B49"/>
    <w:rPr>
      <w:rFonts w:ascii="Times New Roman" w:eastAsiaTheme="minorEastAsia" w:hAnsi="Times New Roman" w:cs="Times New Roman"/>
      <w:b/>
      <w:bCs/>
    </w:rPr>
  </w:style>
  <w:style w:type="character" w:customStyle="1" w:styleId="Heading7Char">
    <w:name w:val="Heading 7 Char"/>
    <w:basedOn w:val="DefaultParagraphFont"/>
    <w:link w:val="Heading7"/>
    <w:rsid w:val="00E83B49"/>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E83B49"/>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E83B49"/>
    <w:rPr>
      <w:rFonts w:ascii="Arial" w:eastAsiaTheme="minorEastAsia" w:hAnsi="Arial" w:cs="Arial"/>
    </w:rPr>
  </w:style>
  <w:style w:type="paragraph" w:styleId="FootnoteText">
    <w:name w:val="footnote text"/>
    <w:basedOn w:val="Normal"/>
    <w:link w:val="FootnoteTextChar"/>
    <w:semiHidden/>
    <w:rsid w:val="00E83B49"/>
    <w:rPr>
      <w:sz w:val="20"/>
      <w:szCs w:val="20"/>
    </w:rPr>
  </w:style>
  <w:style w:type="character" w:customStyle="1" w:styleId="FootnoteTextChar">
    <w:name w:val="Footnote Text Char"/>
    <w:basedOn w:val="DefaultParagraphFont"/>
    <w:link w:val="FootnoteText"/>
    <w:semiHidden/>
    <w:rsid w:val="00E83B49"/>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83B49"/>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83B49"/>
    <w:rPr>
      <w:rFonts w:ascii="Times New Roman" w:eastAsiaTheme="minorEastAsia" w:hAnsi="Times New Roman" w:cs="Times New Roman"/>
    </w:rPr>
  </w:style>
  <w:style w:type="paragraph" w:styleId="ListParagraph">
    <w:name w:val="List Paragraph"/>
    <w:basedOn w:val="Normal"/>
    <w:uiPriority w:val="34"/>
    <w:qFormat/>
    <w:rsid w:val="00E83B49"/>
    <w:pPr>
      <w:ind w:left="720"/>
      <w:contextualSpacing/>
    </w:pPr>
  </w:style>
  <w:style w:type="table" w:styleId="GridTable3">
    <w:name w:val="Grid Table 3"/>
    <w:basedOn w:val="TableNormal"/>
    <w:uiPriority w:val="48"/>
    <w:rsid w:val="00E83B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Caption">
    <w:name w:val="caption"/>
    <w:basedOn w:val="Normal"/>
    <w:next w:val="Normal"/>
    <w:uiPriority w:val="35"/>
    <w:unhideWhenUsed/>
    <w:qFormat/>
    <w:rsid w:val="00E83B49"/>
    <w:pPr>
      <w:spacing w:after="200"/>
    </w:pPr>
    <w:rPr>
      <w:i/>
      <w:iCs/>
      <w:color w:val="44546A" w:themeColor="text2"/>
      <w:sz w:val="18"/>
      <w:szCs w:val="18"/>
    </w:rPr>
  </w:style>
  <w:style w:type="table" w:styleId="TableGrid">
    <w:name w:val="Table Grid"/>
    <w:basedOn w:val="TableNormal"/>
    <w:uiPriority w:val="39"/>
    <w:rsid w:val="00A943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0C05"/>
    <w:rPr>
      <w:sz w:val="16"/>
      <w:szCs w:val="16"/>
    </w:rPr>
  </w:style>
  <w:style w:type="paragraph" w:styleId="CommentText">
    <w:name w:val="annotation text"/>
    <w:basedOn w:val="Normal"/>
    <w:link w:val="CommentTextChar"/>
    <w:uiPriority w:val="99"/>
    <w:semiHidden/>
    <w:unhideWhenUsed/>
    <w:rsid w:val="002F0C05"/>
    <w:rPr>
      <w:sz w:val="20"/>
      <w:szCs w:val="20"/>
    </w:rPr>
  </w:style>
  <w:style w:type="character" w:customStyle="1" w:styleId="CommentTextChar">
    <w:name w:val="Comment Text Char"/>
    <w:basedOn w:val="DefaultParagraphFont"/>
    <w:link w:val="CommentText"/>
    <w:uiPriority w:val="99"/>
    <w:semiHidden/>
    <w:rsid w:val="002F0C05"/>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0C05"/>
    <w:rPr>
      <w:b/>
      <w:bCs/>
    </w:rPr>
  </w:style>
  <w:style w:type="character" w:customStyle="1" w:styleId="CommentSubjectChar">
    <w:name w:val="Comment Subject Char"/>
    <w:basedOn w:val="CommentTextChar"/>
    <w:link w:val="CommentSubject"/>
    <w:uiPriority w:val="99"/>
    <w:semiHidden/>
    <w:rsid w:val="002F0C05"/>
    <w:rPr>
      <w:rFonts w:ascii="Times New Roman" w:eastAsiaTheme="minorEastAsia" w:hAnsi="Times New Roman" w:cs="Times New Roman"/>
      <w:b/>
      <w:bCs/>
      <w:sz w:val="20"/>
      <w:szCs w:val="20"/>
    </w:rPr>
  </w:style>
  <w:style w:type="paragraph" w:styleId="BalloonText">
    <w:name w:val="Balloon Text"/>
    <w:basedOn w:val="Normal"/>
    <w:link w:val="BalloonTextChar"/>
    <w:uiPriority w:val="99"/>
    <w:semiHidden/>
    <w:unhideWhenUsed/>
    <w:rsid w:val="002F0C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C05"/>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12614">
      <w:bodyDiv w:val="1"/>
      <w:marLeft w:val="0"/>
      <w:marRight w:val="0"/>
      <w:marTop w:val="0"/>
      <w:marBottom w:val="0"/>
      <w:divBdr>
        <w:top w:val="none" w:sz="0" w:space="0" w:color="auto"/>
        <w:left w:val="none" w:sz="0" w:space="0" w:color="auto"/>
        <w:bottom w:val="none" w:sz="0" w:space="0" w:color="auto"/>
        <w:right w:val="none" w:sz="0" w:space="0" w:color="auto"/>
      </w:divBdr>
    </w:div>
    <w:div w:id="384374688">
      <w:bodyDiv w:val="1"/>
      <w:marLeft w:val="0"/>
      <w:marRight w:val="0"/>
      <w:marTop w:val="0"/>
      <w:marBottom w:val="0"/>
      <w:divBdr>
        <w:top w:val="none" w:sz="0" w:space="0" w:color="auto"/>
        <w:left w:val="none" w:sz="0" w:space="0" w:color="auto"/>
        <w:bottom w:val="none" w:sz="0" w:space="0" w:color="auto"/>
        <w:right w:val="none" w:sz="0" w:space="0" w:color="auto"/>
      </w:divBdr>
      <w:divsChild>
        <w:div w:id="1356615064">
          <w:marLeft w:val="446"/>
          <w:marRight w:val="0"/>
          <w:marTop w:val="0"/>
          <w:marBottom w:val="0"/>
          <w:divBdr>
            <w:top w:val="none" w:sz="0" w:space="0" w:color="auto"/>
            <w:left w:val="none" w:sz="0" w:space="0" w:color="auto"/>
            <w:bottom w:val="none" w:sz="0" w:space="0" w:color="auto"/>
            <w:right w:val="none" w:sz="0" w:space="0" w:color="auto"/>
          </w:divBdr>
        </w:div>
        <w:div w:id="1237125490">
          <w:marLeft w:val="446"/>
          <w:marRight w:val="0"/>
          <w:marTop w:val="0"/>
          <w:marBottom w:val="0"/>
          <w:divBdr>
            <w:top w:val="none" w:sz="0" w:space="0" w:color="auto"/>
            <w:left w:val="none" w:sz="0" w:space="0" w:color="auto"/>
            <w:bottom w:val="none" w:sz="0" w:space="0" w:color="auto"/>
            <w:right w:val="none" w:sz="0" w:space="0" w:color="auto"/>
          </w:divBdr>
        </w:div>
        <w:div w:id="370112579">
          <w:marLeft w:val="446"/>
          <w:marRight w:val="0"/>
          <w:marTop w:val="0"/>
          <w:marBottom w:val="0"/>
          <w:divBdr>
            <w:top w:val="none" w:sz="0" w:space="0" w:color="auto"/>
            <w:left w:val="none" w:sz="0" w:space="0" w:color="auto"/>
            <w:bottom w:val="none" w:sz="0" w:space="0" w:color="auto"/>
            <w:right w:val="none" w:sz="0" w:space="0" w:color="auto"/>
          </w:divBdr>
        </w:div>
        <w:div w:id="994844791">
          <w:marLeft w:val="446"/>
          <w:marRight w:val="0"/>
          <w:marTop w:val="0"/>
          <w:marBottom w:val="0"/>
          <w:divBdr>
            <w:top w:val="none" w:sz="0" w:space="0" w:color="auto"/>
            <w:left w:val="none" w:sz="0" w:space="0" w:color="auto"/>
            <w:bottom w:val="none" w:sz="0" w:space="0" w:color="auto"/>
            <w:right w:val="none" w:sz="0" w:space="0" w:color="auto"/>
          </w:divBdr>
        </w:div>
      </w:divsChild>
    </w:div>
    <w:div w:id="789592841">
      <w:bodyDiv w:val="1"/>
      <w:marLeft w:val="0"/>
      <w:marRight w:val="0"/>
      <w:marTop w:val="0"/>
      <w:marBottom w:val="0"/>
      <w:divBdr>
        <w:top w:val="none" w:sz="0" w:space="0" w:color="auto"/>
        <w:left w:val="none" w:sz="0" w:space="0" w:color="auto"/>
        <w:bottom w:val="none" w:sz="0" w:space="0" w:color="auto"/>
        <w:right w:val="none" w:sz="0" w:space="0" w:color="auto"/>
      </w:divBdr>
    </w:div>
    <w:div w:id="1048797096">
      <w:bodyDiv w:val="1"/>
      <w:marLeft w:val="0"/>
      <w:marRight w:val="0"/>
      <w:marTop w:val="0"/>
      <w:marBottom w:val="0"/>
      <w:divBdr>
        <w:top w:val="none" w:sz="0" w:space="0" w:color="auto"/>
        <w:left w:val="none" w:sz="0" w:space="0" w:color="auto"/>
        <w:bottom w:val="none" w:sz="0" w:space="0" w:color="auto"/>
        <w:right w:val="none" w:sz="0" w:space="0" w:color="auto"/>
      </w:divBdr>
    </w:div>
    <w:div w:id="1207450588">
      <w:bodyDiv w:val="1"/>
      <w:marLeft w:val="0"/>
      <w:marRight w:val="0"/>
      <w:marTop w:val="0"/>
      <w:marBottom w:val="0"/>
      <w:divBdr>
        <w:top w:val="none" w:sz="0" w:space="0" w:color="auto"/>
        <w:left w:val="none" w:sz="0" w:space="0" w:color="auto"/>
        <w:bottom w:val="none" w:sz="0" w:space="0" w:color="auto"/>
        <w:right w:val="none" w:sz="0" w:space="0" w:color="auto"/>
      </w:divBdr>
      <w:divsChild>
        <w:div w:id="973146218">
          <w:marLeft w:val="850"/>
          <w:marRight w:val="0"/>
          <w:marTop w:val="0"/>
          <w:marBottom w:val="180"/>
          <w:divBdr>
            <w:top w:val="none" w:sz="0" w:space="0" w:color="auto"/>
            <w:left w:val="none" w:sz="0" w:space="0" w:color="auto"/>
            <w:bottom w:val="none" w:sz="0" w:space="0" w:color="auto"/>
            <w:right w:val="none" w:sz="0" w:space="0" w:color="auto"/>
          </w:divBdr>
        </w:div>
      </w:divsChild>
    </w:div>
    <w:div w:id="1215852504">
      <w:bodyDiv w:val="1"/>
      <w:marLeft w:val="0"/>
      <w:marRight w:val="0"/>
      <w:marTop w:val="0"/>
      <w:marBottom w:val="0"/>
      <w:divBdr>
        <w:top w:val="none" w:sz="0" w:space="0" w:color="auto"/>
        <w:left w:val="none" w:sz="0" w:space="0" w:color="auto"/>
        <w:bottom w:val="none" w:sz="0" w:space="0" w:color="auto"/>
        <w:right w:val="none" w:sz="0" w:space="0" w:color="auto"/>
      </w:divBdr>
      <w:divsChild>
        <w:div w:id="369113319">
          <w:marLeft w:val="850"/>
          <w:marRight w:val="0"/>
          <w:marTop w:val="0"/>
          <w:marBottom w:val="180"/>
          <w:divBdr>
            <w:top w:val="none" w:sz="0" w:space="0" w:color="auto"/>
            <w:left w:val="none" w:sz="0" w:space="0" w:color="auto"/>
            <w:bottom w:val="none" w:sz="0" w:space="0" w:color="auto"/>
            <w:right w:val="none" w:sz="0" w:space="0" w:color="auto"/>
          </w:divBdr>
        </w:div>
      </w:divsChild>
    </w:div>
    <w:div w:id="1420448250">
      <w:bodyDiv w:val="1"/>
      <w:marLeft w:val="0"/>
      <w:marRight w:val="0"/>
      <w:marTop w:val="0"/>
      <w:marBottom w:val="0"/>
      <w:divBdr>
        <w:top w:val="none" w:sz="0" w:space="0" w:color="auto"/>
        <w:left w:val="none" w:sz="0" w:space="0" w:color="auto"/>
        <w:bottom w:val="none" w:sz="0" w:space="0" w:color="auto"/>
        <w:right w:val="none" w:sz="0" w:space="0" w:color="auto"/>
      </w:divBdr>
    </w:div>
    <w:div w:id="164269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2.bin"/><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2FHT6SDPEKRM-4-34993</_dlc_DocId>
    <_dlc_DocIdUrl xmlns="2f0fb0e4-6f95-4f64-8efb-58e3d90405ce">
      <Url>https://projects.qualcomm.com/sites/SkyBer/_layouts/15/DocIdRedir.aspx?ID=2FHT6SDPEKRM-4-34993</Url>
      <Description>2FHT6SDPEKRM-4-34993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5D5E2-EC41-4598-89B5-C188F9ED352E}">
  <ds:schemaRefs>
    <ds:schemaRef ds:uri="http://schemas.microsoft.com/sharepoint/v3/contenttype/forms"/>
  </ds:schemaRefs>
</ds:datastoreItem>
</file>

<file path=customXml/itemProps2.xml><?xml version="1.0" encoding="utf-8"?>
<ds:datastoreItem xmlns:ds="http://schemas.openxmlformats.org/officeDocument/2006/customXml" ds:itemID="{3C305519-C424-4DC9-A83A-1A0AC911E209}">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1C76192A-5EA1-48AE-81DD-4DB1F37CF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4CF99A-F255-42EF-8978-527F70969E4B}">
  <ds:schemaRefs>
    <ds:schemaRef ds:uri="office.server.policy"/>
  </ds:schemaRefs>
</ds:datastoreItem>
</file>

<file path=customXml/itemProps5.xml><?xml version="1.0" encoding="utf-8"?>
<ds:datastoreItem xmlns:ds="http://schemas.openxmlformats.org/officeDocument/2006/customXml" ds:itemID="{4227D021-8792-4CE5-88C6-12585668BED4}">
  <ds:schemaRefs>
    <ds:schemaRef ds:uri="http://schemas.microsoft.com/sharepoint/events"/>
  </ds:schemaRefs>
</ds:datastoreItem>
</file>

<file path=customXml/itemProps6.xml><?xml version="1.0" encoding="utf-8"?>
<ds:datastoreItem xmlns:ds="http://schemas.openxmlformats.org/officeDocument/2006/customXml" ds:itemID="{B998C05A-882D-46FF-9ABE-F760A13A1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8</Pages>
  <Words>1610</Words>
  <Characters>9182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Abedini, Navid</dc:creator>
  <cp:keywords/>
  <dc:description/>
  <cp:lastModifiedBy>Gaal, Peter</cp:lastModifiedBy>
  <cp:revision>23</cp:revision>
  <dcterms:created xsi:type="dcterms:W3CDTF">2016-10-01T00:45:00Z</dcterms:created>
  <dcterms:modified xsi:type="dcterms:W3CDTF">2016-11-05T09:20:00Z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1218398990</vt:i4>
  </property>
  <property fmtid="{D5CDD505-2E9C-101B-9397-08002B2CF9AE}" pid="3" name="_NewReviewCycle">
    <vt:lpwstr/>
  </property>
  <property fmtid="{D5CDD505-2E9C-101B-9397-08002B2CF9AE}" pid="4" name="_EmailSubject">
    <vt:lpwstr>sync contribution draft</vt:lpwstr>
  </property>
  <property fmtid="{D5CDD505-2E9C-101B-9397-08002B2CF9AE}" pid="5" name="_AuthorEmail">
    <vt:lpwstr>bsadiq@qti.qualcomm.com</vt:lpwstr>
  </property>
  <property fmtid="{D5CDD505-2E9C-101B-9397-08002B2CF9AE}" pid="6" name="_AuthorEmailDisplayName">
    <vt:lpwstr>Sadiq, Bilal</vt:lpwstr>
  </property>
  <property fmtid="{D5CDD505-2E9C-101B-9397-08002B2CF9AE}" pid="7" name="_ReviewingToolsShownOnce">
    <vt:lpwstr/>
  </property>
  <property fmtid="{D5CDD505-2E9C-101B-9397-08002B2CF9AE}" pid="8" name="ContentTypeId">
    <vt:lpwstr>0x010100B09692573C08054E936A1BBD3D3E084A</vt:lpwstr>
  </property>
  <property fmtid="{D5CDD505-2E9C-101B-9397-08002B2CF9AE}" pid="9" name="_dlc_DocIdItemGuid">
    <vt:lpwstr>30fe9a96-c451-4695-9e93-b90831fd0121</vt:lpwstr>
  </property>
</Properties>
</file>